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MetinGvdesi"/>
        <w:spacing w:before="2" w:after="0"/>
        <w:rPr>
          <w:rFonts w:ascii="Times New Roman" w:hAnsi="Times New Roman"/>
          <w:sz w:val="20"/>
          <w:lang w:val="tr-TR" w:eastAsia="tr-TR"/>
        </w:rPr>
      </w:pPr>
      <w:r>
        <w:rPr>
          <w:rFonts w:ascii="Times New Roman" w:hAnsi="Times New Roman"/>
          <w:sz w:val="20"/>
          <w:lang w:val="tr-TR" w:eastAsia="tr-TR"/>
        </w:rPr>
      </w:r>
    </w:p>
    <w:tbl>
      <w:tblPr>
        <w:tblW w:w="10318" w:type="dxa"/>
        <w:jc w:val="left"/>
        <w:tblInd w:w="2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65" w:type="dxa"/>
          <w:bottom w:w="0" w:type="dxa"/>
          <w:right w:w="70" w:type="dxa"/>
        </w:tblCellMar>
      </w:tblPr>
      <w:tblGrid>
        <w:gridCol w:w="10318"/>
      </w:tblGrid>
      <w:tr>
        <w:trPr>
          <w:trHeight w:val="1008" w:hRule="atLeast"/>
        </w:trPr>
        <w:tc>
          <w:tcPr>
            <w:tcW w:w="103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tcPr>
          <w:p>
            <w:pPr>
              <w:pStyle w:val="MetinGvdesi"/>
              <w:spacing w:before="2" w:after="0"/>
              <w:jc w:val="center"/>
              <w:rPr>
                <w:rFonts w:ascii="Calibri" w:hAnsi="Calibri" w:cs="Calibri"/>
                <w:b/>
                <w:b/>
                <w:sz w:val="44"/>
                <w:szCs w:val="44"/>
              </w:rPr>
            </w:pPr>
            <w:r>
              <w:rPr>
                <w:rFonts w:cs="Calibri" w:ascii="Calibri" w:hAnsi="Calibri"/>
                <w:b/>
                <w:sz w:val="44"/>
                <w:szCs w:val="44"/>
              </w:rPr>
              <w:t>2017-2018 İSKENDERUN CUMHURİYET ANADOLU LİSESİ SATRANÇ TURNUVASI YÖNERGESİ</w:t>
            </w:r>
          </w:p>
          <w:p>
            <w:pPr>
              <w:pStyle w:val="MetinGvdesi"/>
              <w:spacing w:before="2" w:after="0"/>
              <w:rPr>
                <w:rFonts w:ascii="Times New Roman" w:hAnsi="Times New Roman" w:cs="Calibri"/>
                <w:b/>
                <w:b/>
                <w:sz w:val="20"/>
                <w:szCs w:val="44"/>
              </w:rPr>
            </w:pPr>
            <w:r>
              <w:rPr>
                <w:rFonts w:cs="Calibri" w:ascii="Times New Roman" w:hAnsi="Times New Roman"/>
                <w:b/>
                <w:sz w:val="20"/>
                <w:szCs w:val="44"/>
              </w:rPr>
            </w:r>
          </w:p>
        </w:tc>
      </w:tr>
    </w:tbl>
    <w:p>
      <w:pPr>
        <w:pStyle w:val="MetinGvdesi"/>
        <w:spacing w:before="2" w:after="0"/>
        <w:rPr>
          <w:rFonts w:ascii="Times New Roman" w:hAnsi="Times New Roman"/>
          <w:sz w:val="20"/>
        </w:rPr>
      </w:pPr>
      <w:r>
        <w:rPr>
          <w:rFonts w:ascii="Times New Roman" w:hAnsi="Times New Roman"/>
          <w:sz w:val="20"/>
        </w:rPr>
      </w:r>
    </w:p>
    <w:tbl>
      <w:tblPr>
        <w:tblW w:w="10148" w:type="dxa"/>
        <w:jc w:val="left"/>
        <w:tblInd w:w="278" w:type="dxa"/>
        <w:tblBorders>
          <w:top w:val="single" w:sz="4" w:space="0" w:color="000000"/>
          <w:left w:val="single" w:sz="8" w:space="0" w:color="000000"/>
          <w:bottom w:val="single" w:sz="4" w:space="0" w:color="000000"/>
          <w:insideH w:val="single" w:sz="4" w:space="0" w:color="000000"/>
        </w:tblBorders>
        <w:tblCellMar>
          <w:top w:w="0" w:type="dxa"/>
          <w:left w:w="-10" w:type="dxa"/>
          <w:bottom w:w="0" w:type="dxa"/>
          <w:right w:w="0" w:type="dxa"/>
        </w:tblCellMar>
      </w:tblPr>
      <w:tblGrid>
        <w:gridCol w:w="2765"/>
        <w:gridCol w:w="2192"/>
        <w:gridCol w:w="1134"/>
        <w:gridCol w:w="4057"/>
      </w:tblGrid>
      <w:tr>
        <w:trPr>
          <w:trHeight w:val="293" w:hRule="exact"/>
        </w:trPr>
        <w:tc>
          <w:tcPr>
            <w:tcW w:w="2765" w:type="dxa"/>
            <w:tcBorders>
              <w:top w:val="single" w:sz="4" w:space="0" w:color="000000"/>
              <w:left w:val="single" w:sz="8" w:space="0" w:color="000000"/>
              <w:bottom w:val="single" w:sz="4" w:space="0" w:color="000000"/>
              <w:insideH w:val="single" w:sz="4" w:space="0" w:color="000000"/>
            </w:tcBorders>
            <w:shd w:fill="auto" w:val="clear"/>
            <w:tcMar>
              <w:left w:w="-10" w:type="dxa"/>
            </w:tcMar>
          </w:tcPr>
          <w:p>
            <w:pPr>
              <w:pStyle w:val="TableParagraph"/>
              <w:spacing w:before="5" w:after="0"/>
              <w:ind w:left="62" w:right="850" w:hanging="0"/>
              <w:rPr>
                <w:b/>
                <w:b/>
                <w:w w:val="105"/>
                <w:sz w:val="19"/>
              </w:rPr>
            </w:pPr>
            <w:r>
              <w:rPr>
                <w:b/>
                <w:w w:val="105"/>
                <w:sz w:val="19"/>
              </w:rPr>
              <w:t>YARIŞMA ADI</w:t>
            </w:r>
          </w:p>
        </w:tc>
        <w:tc>
          <w:tcPr>
            <w:tcW w:w="7383" w:type="dxa"/>
            <w:gridSpan w:val="3"/>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tcMar>
              <w:left w:w="-5" w:type="dxa"/>
            </w:tcMar>
          </w:tcPr>
          <w:p>
            <w:pPr>
              <w:pStyle w:val="TableParagraph"/>
              <w:spacing w:before="5" w:after="0"/>
              <w:ind w:left="67" w:right="0" w:hanging="0"/>
              <w:rPr>
                <w:b/>
                <w:b/>
                <w:w w:val="105"/>
                <w:sz w:val="19"/>
              </w:rPr>
            </w:pPr>
            <w:r>
              <w:rPr>
                <w:b/>
                <w:w w:val="105"/>
                <w:sz w:val="19"/>
              </w:rPr>
              <w:t>2018 İCAL  SATRANÇ TURNUVASI</w:t>
            </w:r>
          </w:p>
        </w:tc>
      </w:tr>
      <w:tr>
        <w:trPr>
          <w:trHeight w:val="930" w:hRule="exact"/>
        </w:trPr>
        <w:tc>
          <w:tcPr>
            <w:tcW w:w="2765" w:type="dxa"/>
            <w:tcBorders>
              <w:top w:val="single" w:sz="4" w:space="0" w:color="000000"/>
              <w:left w:val="single" w:sz="8" w:space="0" w:color="000000"/>
              <w:bottom w:val="single" w:sz="4" w:space="0" w:color="000000"/>
              <w:insideH w:val="single" w:sz="4" w:space="0" w:color="000000"/>
            </w:tcBorders>
            <w:shd w:fill="auto" w:val="clear"/>
            <w:tcMar>
              <w:left w:w="-10" w:type="dxa"/>
            </w:tcMar>
          </w:tcPr>
          <w:p>
            <w:pPr>
              <w:pStyle w:val="TableParagraph"/>
              <w:spacing w:lineRule="auto" w:line="288" w:before="5" w:after="0"/>
              <w:ind w:left="62" w:right="850" w:hanging="0"/>
              <w:rPr>
                <w:b/>
                <w:b/>
                <w:w w:val="105"/>
                <w:sz w:val="19"/>
              </w:rPr>
            </w:pPr>
            <w:r>
              <w:rPr>
                <w:b/>
                <w:w w:val="105"/>
                <w:sz w:val="19"/>
              </w:rPr>
              <w:t>TAHMİNİ</w:t>
            </w:r>
          </w:p>
          <w:p>
            <w:pPr>
              <w:pStyle w:val="TableParagraph"/>
              <w:spacing w:lineRule="auto" w:line="288"/>
              <w:ind w:left="62" w:right="850" w:hanging="0"/>
              <w:rPr>
                <w:b/>
                <w:b/>
                <w:w w:val="105"/>
                <w:sz w:val="19"/>
              </w:rPr>
            </w:pPr>
            <w:r>
              <w:rPr>
                <w:b/>
                <w:w w:val="105"/>
                <w:sz w:val="19"/>
              </w:rPr>
              <w:t>BAŞLAMA-BİTİŞ TARİHİ</w:t>
            </w:r>
          </w:p>
        </w:tc>
        <w:tc>
          <w:tcPr>
            <w:tcW w:w="2192" w:type="dxa"/>
            <w:tcBorders>
              <w:top w:val="single" w:sz="4" w:space="0" w:color="000000"/>
              <w:left w:val="single" w:sz="4" w:space="0" w:color="000000"/>
              <w:bottom w:val="single" w:sz="4" w:space="0" w:color="000000"/>
              <w:insideH w:val="single" w:sz="4" w:space="0" w:color="000000"/>
            </w:tcBorders>
            <w:shd w:fill="auto" w:val="clear"/>
            <w:tcMar>
              <w:left w:w="-5" w:type="dxa"/>
            </w:tcMar>
          </w:tcPr>
          <w:p>
            <w:pPr>
              <w:pStyle w:val="TableParagraph"/>
              <w:spacing w:before="145" w:after="0"/>
              <w:ind w:left="67" w:right="0" w:hanging="0"/>
              <w:rPr/>
            </w:pPr>
            <w:r>
              <w:rPr>
                <w:w w:val="105"/>
                <w:sz w:val="19"/>
              </w:rPr>
              <w:t>19</w:t>
            </w:r>
            <w:r>
              <w:rPr>
                <w:w w:val="105"/>
                <w:sz w:val="19"/>
              </w:rPr>
              <w:t xml:space="preserve"> Mart – 18 Mayıs 2018</w:t>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5" w:type="dxa"/>
            </w:tcMar>
          </w:tcPr>
          <w:p>
            <w:pPr>
              <w:pStyle w:val="TableParagraph"/>
              <w:spacing w:before="145" w:after="0"/>
              <w:ind w:left="67" w:right="0" w:hanging="0"/>
              <w:rPr>
                <w:b/>
                <w:b/>
                <w:w w:val="105"/>
                <w:sz w:val="19"/>
              </w:rPr>
            </w:pPr>
            <w:r>
              <w:rPr>
                <w:b/>
                <w:w w:val="105"/>
                <w:sz w:val="19"/>
              </w:rPr>
              <w:t>YERİ</w:t>
            </w:r>
          </w:p>
        </w:tc>
        <w:tc>
          <w:tcPr>
            <w:tcW w:w="4057"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tcMar>
              <w:left w:w="-5" w:type="dxa"/>
            </w:tcMar>
          </w:tcPr>
          <w:p>
            <w:pPr>
              <w:pStyle w:val="TableParagraph"/>
              <w:spacing w:before="145" w:after="0"/>
              <w:ind w:left="67" w:right="0" w:hanging="0"/>
              <w:rPr>
                <w:w w:val="105"/>
                <w:sz w:val="19"/>
              </w:rPr>
            </w:pPr>
            <w:r>
              <w:rPr>
                <w:w w:val="105"/>
                <w:sz w:val="19"/>
              </w:rPr>
              <w:t>Kimya Labaratuvarı</w:t>
            </w:r>
          </w:p>
        </w:tc>
      </w:tr>
      <w:tr>
        <w:trPr>
          <w:trHeight w:val="293" w:hRule="exact"/>
        </w:trPr>
        <w:tc>
          <w:tcPr>
            <w:tcW w:w="2765" w:type="dxa"/>
            <w:tcBorders>
              <w:top w:val="single" w:sz="4" w:space="0" w:color="000000"/>
              <w:left w:val="single" w:sz="8" w:space="0" w:color="000000"/>
              <w:bottom w:val="single" w:sz="4" w:space="0" w:color="000000"/>
              <w:insideH w:val="single" w:sz="4" w:space="0" w:color="000000"/>
            </w:tcBorders>
            <w:shd w:fill="auto" w:val="clear"/>
            <w:tcMar>
              <w:left w:w="-10" w:type="dxa"/>
            </w:tcMar>
          </w:tcPr>
          <w:p>
            <w:pPr>
              <w:pStyle w:val="TableParagraph"/>
              <w:spacing w:before="5" w:after="0"/>
              <w:rPr>
                <w:b/>
                <w:b/>
                <w:w w:val="105"/>
                <w:sz w:val="19"/>
              </w:rPr>
            </w:pPr>
            <w:r>
              <w:rPr>
                <w:b/>
                <w:w w:val="105"/>
                <w:sz w:val="19"/>
              </w:rPr>
              <w:t>SON BAŞVURU TARİHİ</w:t>
            </w:r>
          </w:p>
        </w:tc>
        <w:tc>
          <w:tcPr>
            <w:tcW w:w="2192" w:type="dxa"/>
            <w:tcBorders>
              <w:top w:val="single" w:sz="4" w:space="0" w:color="000000"/>
              <w:left w:val="single" w:sz="4" w:space="0" w:color="000000"/>
              <w:bottom w:val="single" w:sz="4" w:space="0" w:color="000000"/>
              <w:insideH w:val="single" w:sz="4" w:space="0" w:color="000000"/>
            </w:tcBorders>
            <w:shd w:fill="auto" w:val="clear"/>
            <w:tcMar>
              <w:left w:w="-5" w:type="dxa"/>
            </w:tcMar>
          </w:tcPr>
          <w:p>
            <w:pPr>
              <w:pStyle w:val="TableParagraph"/>
              <w:spacing w:before="5" w:after="0"/>
              <w:ind w:left="67" w:right="0" w:hanging="0"/>
              <w:rPr/>
            </w:pPr>
            <w:r>
              <w:rPr>
                <w:w w:val="105"/>
                <w:sz w:val="19"/>
              </w:rPr>
              <w:t>14</w:t>
            </w:r>
            <w:r>
              <w:rPr>
                <w:w w:val="105"/>
                <w:sz w:val="19"/>
              </w:rPr>
              <w:t xml:space="preserve"> Mart 2018 1</w:t>
            </w:r>
            <w:r>
              <w:rPr>
                <w:w w:val="105"/>
                <w:sz w:val="19"/>
              </w:rPr>
              <w:t>2</w:t>
            </w:r>
            <w:r>
              <w:rPr>
                <w:w w:val="105"/>
                <w:sz w:val="19"/>
              </w:rPr>
              <w:t>:00</w:t>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5" w:type="dxa"/>
            </w:tcMar>
          </w:tcPr>
          <w:p>
            <w:pPr>
              <w:pStyle w:val="TableParagraph"/>
              <w:spacing w:before="5" w:after="0"/>
              <w:ind w:left="67" w:right="0" w:hanging="0"/>
              <w:rPr>
                <w:b/>
                <w:b/>
                <w:w w:val="105"/>
                <w:sz w:val="19"/>
              </w:rPr>
            </w:pPr>
            <w:r>
              <w:rPr>
                <w:b/>
                <w:w w:val="105"/>
                <w:sz w:val="19"/>
              </w:rPr>
              <w:t>SİSTEM</w:t>
            </w:r>
          </w:p>
        </w:tc>
        <w:tc>
          <w:tcPr>
            <w:tcW w:w="4057"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tcMar>
              <w:left w:w="-5" w:type="dxa"/>
            </w:tcMar>
          </w:tcPr>
          <w:p>
            <w:pPr>
              <w:pStyle w:val="TableParagraph"/>
              <w:spacing w:before="5" w:after="0"/>
              <w:ind w:left="67" w:right="0" w:hanging="0"/>
              <w:rPr>
                <w:w w:val="105"/>
                <w:sz w:val="19"/>
              </w:rPr>
            </w:pPr>
            <w:r>
              <w:rPr>
                <w:w w:val="105"/>
                <w:sz w:val="19"/>
              </w:rPr>
              <w:t>ELEME USULÜ-SON 4 İSVİÇRE USULÜ</w:t>
            </w:r>
          </w:p>
        </w:tc>
      </w:tr>
      <w:tr>
        <w:trPr>
          <w:trHeight w:val="293" w:hRule="exact"/>
        </w:trPr>
        <w:tc>
          <w:tcPr>
            <w:tcW w:w="2765" w:type="dxa"/>
            <w:tcBorders>
              <w:top w:val="single" w:sz="4" w:space="0" w:color="000000"/>
              <w:left w:val="single" w:sz="8" w:space="0" w:color="000000"/>
              <w:bottom w:val="single" w:sz="8" w:space="0" w:color="000000"/>
              <w:insideH w:val="single" w:sz="8" w:space="0" w:color="000000"/>
            </w:tcBorders>
            <w:shd w:fill="auto" w:val="clear"/>
            <w:tcMar>
              <w:left w:w="-10" w:type="dxa"/>
            </w:tcMar>
          </w:tcPr>
          <w:p>
            <w:pPr>
              <w:pStyle w:val="TableParagraph"/>
              <w:spacing w:before="5" w:after="0"/>
              <w:rPr>
                <w:b/>
                <w:b/>
                <w:w w:val="105"/>
                <w:sz w:val="19"/>
              </w:rPr>
            </w:pPr>
            <w:r>
              <w:rPr>
                <w:b/>
                <w:w w:val="105"/>
                <w:sz w:val="19"/>
              </w:rPr>
              <w:t>DÜŞÜNME SÜRESİ</w:t>
            </w:r>
          </w:p>
        </w:tc>
        <w:tc>
          <w:tcPr>
            <w:tcW w:w="7383" w:type="dxa"/>
            <w:gridSpan w:val="3"/>
            <w:tcBorders>
              <w:top w:val="single" w:sz="4" w:space="0" w:color="000000"/>
              <w:left w:val="single" w:sz="4" w:space="0" w:color="000000"/>
              <w:bottom w:val="single" w:sz="8" w:space="0" w:color="000000"/>
              <w:right w:val="single" w:sz="8" w:space="0" w:color="000000"/>
              <w:insideH w:val="single" w:sz="8" w:space="0" w:color="000000"/>
              <w:insideV w:val="single" w:sz="8" w:space="0" w:color="000000"/>
            </w:tcBorders>
            <w:shd w:fill="auto" w:val="clear"/>
            <w:tcMar>
              <w:left w:w="-5" w:type="dxa"/>
            </w:tcMar>
          </w:tcPr>
          <w:p>
            <w:pPr>
              <w:pStyle w:val="TableParagraph"/>
              <w:spacing w:before="5" w:after="0"/>
              <w:ind w:left="67" w:right="0" w:hanging="0"/>
              <w:rPr>
                <w:w w:val="105"/>
                <w:sz w:val="19"/>
              </w:rPr>
            </w:pPr>
            <w:r>
              <w:rPr>
                <w:w w:val="105"/>
                <w:sz w:val="19"/>
              </w:rPr>
              <w:t>1 dk Her Hamle İçin (Toplam 40 dakika Süre)</w:t>
            </w:r>
          </w:p>
        </w:tc>
      </w:tr>
    </w:tbl>
    <w:p>
      <w:pPr>
        <w:pStyle w:val="MetinGvdesi"/>
        <w:spacing w:before="2" w:after="0"/>
        <w:rPr>
          <w:rFonts w:ascii="Times New Roman" w:hAnsi="Times New Roman"/>
          <w:sz w:val="24"/>
        </w:rPr>
      </w:pPr>
      <w:r>
        <w:rPr>
          <w:rFonts w:ascii="Times New Roman" w:hAnsi="Times New Roman"/>
          <w:sz w:val="24"/>
        </w:rPr>
      </w:r>
    </w:p>
    <w:tbl>
      <w:tblPr>
        <w:tblW w:w="10105" w:type="dxa"/>
        <w:jc w:val="left"/>
        <w:tblInd w:w="302" w:type="dxa"/>
        <w:tblBorders>
          <w:top w:val="single" w:sz="8" w:space="0" w:color="000000"/>
          <w:left w:val="single" w:sz="8" w:space="0" w:color="000000"/>
          <w:bottom w:val="single" w:sz="4" w:space="0" w:color="000000"/>
          <w:insideH w:val="single" w:sz="4" w:space="0" w:color="000000"/>
        </w:tblBorders>
        <w:tblCellMar>
          <w:top w:w="0" w:type="dxa"/>
          <w:left w:w="-10" w:type="dxa"/>
          <w:bottom w:w="0" w:type="dxa"/>
          <w:right w:w="0" w:type="dxa"/>
        </w:tblCellMar>
      </w:tblPr>
      <w:tblGrid>
        <w:gridCol w:w="2746"/>
        <w:gridCol w:w="7359"/>
      </w:tblGrid>
      <w:tr>
        <w:trPr>
          <w:trHeight w:val="298" w:hRule="exact"/>
        </w:trPr>
        <w:tc>
          <w:tcPr>
            <w:tcW w:w="2746" w:type="dxa"/>
            <w:tcBorders>
              <w:top w:val="single" w:sz="8" w:space="0" w:color="000000"/>
              <w:left w:val="single" w:sz="8" w:space="0" w:color="000000"/>
              <w:bottom w:val="single" w:sz="4" w:space="0" w:color="000000"/>
              <w:insideH w:val="single" w:sz="4" w:space="0" w:color="000000"/>
            </w:tcBorders>
            <w:shd w:fill="auto" w:val="clear"/>
            <w:tcMar>
              <w:left w:w="-10" w:type="dxa"/>
            </w:tcMar>
          </w:tcPr>
          <w:p>
            <w:pPr>
              <w:pStyle w:val="TableParagraph"/>
              <w:spacing w:before="5" w:after="0"/>
              <w:ind w:left="57" w:right="0" w:hanging="0"/>
              <w:rPr>
                <w:b/>
                <w:b/>
                <w:w w:val="105"/>
                <w:sz w:val="19"/>
              </w:rPr>
            </w:pPr>
            <w:r>
              <w:rPr>
                <w:b/>
                <w:w w:val="105"/>
                <w:sz w:val="19"/>
              </w:rPr>
              <w:t>ORGANİZASYON</w:t>
            </w:r>
          </w:p>
        </w:tc>
        <w:tc>
          <w:tcPr>
            <w:tcW w:w="7359" w:type="dxa"/>
            <w:tcBorders>
              <w:top w:val="single" w:sz="8"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tcMar>
              <w:left w:w="-5" w:type="dxa"/>
            </w:tcMar>
          </w:tcPr>
          <w:p>
            <w:pPr>
              <w:pStyle w:val="TableParagraph"/>
              <w:spacing w:before="5" w:after="0"/>
              <w:rPr>
                <w:sz w:val="19"/>
              </w:rPr>
            </w:pPr>
            <w:r>
              <w:rPr>
                <w:sz w:val="19"/>
              </w:rPr>
              <w:t>İCAL Satranç Destek Komitesi</w:t>
            </w:r>
          </w:p>
        </w:tc>
      </w:tr>
      <w:tr>
        <w:trPr>
          <w:trHeight w:val="293" w:hRule="exact"/>
        </w:trPr>
        <w:tc>
          <w:tcPr>
            <w:tcW w:w="2746" w:type="dxa"/>
            <w:tcBorders>
              <w:top w:val="single" w:sz="4" w:space="0" w:color="000000"/>
              <w:left w:val="single" w:sz="8" w:space="0" w:color="000000"/>
              <w:bottom w:val="single" w:sz="8" w:space="0" w:color="000000"/>
              <w:insideH w:val="single" w:sz="8" w:space="0" w:color="000000"/>
            </w:tcBorders>
            <w:shd w:fill="auto" w:val="clear"/>
            <w:tcMar>
              <w:left w:w="-10" w:type="dxa"/>
            </w:tcMar>
          </w:tcPr>
          <w:p>
            <w:pPr>
              <w:pStyle w:val="TableParagraph"/>
              <w:spacing w:before="5" w:after="0"/>
              <w:ind w:left="57" w:right="0" w:hanging="0"/>
              <w:rPr>
                <w:b/>
                <w:b/>
                <w:w w:val="105"/>
                <w:sz w:val="19"/>
              </w:rPr>
            </w:pPr>
            <w:r>
              <w:rPr>
                <w:b/>
                <w:w w:val="105"/>
                <w:sz w:val="19"/>
              </w:rPr>
              <w:t>ÖDÜLLER</w:t>
            </w:r>
          </w:p>
        </w:tc>
        <w:tc>
          <w:tcPr>
            <w:tcW w:w="7359" w:type="dxa"/>
            <w:tcBorders>
              <w:top w:val="single" w:sz="4" w:space="0" w:color="000000"/>
              <w:left w:val="single" w:sz="4" w:space="0" w:color="000000"/>
              <w:bottom w:val="single" w:sz="8" w:space="0" w:color="000000"/>
              <w:right w:val="single" w:sz="8" w:space="0" w:color="000000"/>
              <w:insideH w:val="single" w:sz="8" w:space="0" w:color="000000"/>
              <w:insideV w:val="single" w:sz="8" w:space="0" w:color="000000"/>
            </w:tcBorders>
            <w:shd w:fill="auto" w:val="clear"/>
            <w:tcMar>
              <w:left w:w="-5" w:type="dxa"/>
            </w:tcMar>
          </w:tcPr>
          <w:p>
            <w:pPr>
              <w:pStyle w:val="TableParagraph"/>
              <w:spacing w:before="5" w:after="0"/>
              <w:rPr>
                <w:w w:val="105"/>
                <w:sz w:val="19"/>
              </w:rPr>
            </w:pPr>
            <w:r>
              <w:rPr>
                <w:w w:val="105"/>
                <w:sz w:val="19"/>
              </w:rPr>
              <w:t xml:space="preserve">İlk 4’e kalitesine göre satranç takımı </w:t>
            </w:r>
            <w:r>
              <w:rPr>
                <w:w w:val="105"/>
                <w:sz w:val="19"/>
              </w:rPr>
              <w:t xml:space="preserve">ve madalya </w:t>
            </w:r>
            <w:r>
              <w:rPr>
                <w:w w:val="105"/>
                <w:sz w:val="19"/>
              </w:rPr>
              <w:t>verilecektir.</w:t>
            </w:r>
          </w:p>
        </w:tc>
      </w:tr>
    </w:tbl>
    <w:p>
      <w:pPr>
        <w:pStyle w:val="MetinGvdesi"/>
        <w:spacing w:before="2" w:after="0"/>
        <w:rPr>
          <w:rFonts w:ascii="Times New Roman" w:hAnsi="Times New Roman"/>
        </w:rPr>
      </w:pPr>
      <w:r>
        <w:rPr>
          <w:rFonts w:ascii="Times New Roman" w:hAnsi="Times New Roman"/>
        </w:rPr>
      </w:r>
    </w:p>
    <w:p>
      <w:pPr>
        <w:pStyle w:val="Balk1"/>
        <w:numPr>
          <w:ilvl w:val="0"/>
          <w:numId w:val="2"/>
        </w:numPr>
        <w:tabs>
          <w:tab w:val="left" w:pos="860" w:leader="none"/>
          <w:tab w:val="left" w:pos="10277" w:leader="none"/>
        </w:tabs>
        <w:spacing w:before="67" w:after="0"/>
        <w:rPr/>
      </w:pPr>
      <w:r>
        <w:rPr>
          <w:rFonts w:cs="Arial Narrow" w:ascii="Arial Narrow" w:hAnsi="Arial Narrow"/>
          <w:color w:val="FFFFFF"/>
          <w:w w:val="105"/>
          <w:highlight w:val="darkGreen"/>
        </w:rPr>
        <w:t>GENEL</w:t>
      </w:r>
      <w:r>
        <w:rPr>
          <w:rFonts w:cs="Arial Narrow" w:ascii="Arial Narrow" w:hAnsi="Arial Narrow"/>
          <w:color w:val="FFFFFF"/>
          <w:spacing w:val="-32"/>
          <w:w w:val="105"/>
          <w:highlight w:val="darkGreen"/>
        </w:rPr>
        <w:t xml:space="preserve"> </w:t>
      </w:r>
      <w:r>
        <w:rPr>
          <w:rFonts w:cs="Arial Narrow" w:ascii="Arial Narrow" w:hAnsi="Arial Narrow"/>
          <w:color w:val="FFFFFF"/>
          <w:spacing w:val="2"/>
          <w:w w:val="105"/>
          <w:highlight w:val="darkGreen"/>
        </w:rPr>
        <w:t>HÜKÜMLER:</w:t>
      </w:r>
      <w:r>
        <w:rPr>
          <w:rFonts w:cs="Arial Narrow" w:ascii="Arial Narrow" w:hAnsi="Arial Narrow"/>
          <w:color w:val="FFFFFF"/>
          <w:spacing w:val="2"/>
          <w:highlight w:val="darkGreen"/>
        </w:rPr>
        <w:tab/>
      </w:r>
    </w:p>
    <w:p>
      <w:pPr>
        <w:pStyle w:val="Normal"/>
        <w:rPr>
          <w:rFonts w:ascii="Arial Narrow" w:hAnsi="Arial Narrow" w:cs="Arial"/>
        </w:rPr>
      </w:pPr>
      <w:r>
        <w:rPr>
          <w:rFonts w:cs="Arial" w:ascii="Arial Narrow" w:hAnsi="Arial Narrow"/>
        </w:rPr>
      </w:r>
    </w:p>
    <w:p>
      <w:pPr>
        <w:pStyle w:val="ListeParagraf"/>
        <w:numPr>
          <w:ilvl w:val="1"/>
          <w:numId w:val="2"/>
        </w:numPr>
        <w:tabs>
          <w:tab w:val="left" w:pos="1067" w:leader="none"/>
        </w:tabs>
        <w:spacing w:lineRule="auto" w:line="292"/>
        <w:ind w:left="850" w:right="511" w:hanging="0"/>
        <w:jc w:val="both"/>
        <w:rPr>
          <w:rFonts w:cs="Arial"/>
        </w:rPr>
      </w:pPr>
      <w:r>
        <w:rPr>
          <w:rFonts w:cs="Arial"/>
        </w:rPr>
        <w:t>Turnuvada okul disiplin kuralları geçerli olup kurallara uymayan kişiler turnuvadan diskalifiye olacaktır</w:t>
      </w:r>
    </w:p>
    <w:p>
      <w:pPr>
        <w:pStyle w:val="ListeParagraf"/>
        <w:numPr>
          <w:ilvl w:val="1"/>
          <w:numId w:val="2"/>
        </w:numPr>
        <w:tabs>
          <w:tab w:val="left" w:pos="1067" w:leader="none"/>
        </w:tabs>
        <w:spacing w:lineRule="auto" w:line="292"/>
        <w:ind w:left="850" w:right="511" w:hanging="0"/>
        <w:jc w:val="both"/>
        <w:rPr>
          <w:rFonts w:cs="Arial"/>
        </w:rPr>
      </w:pPr>
      <w:r>
        <w:rPr>
          <w:rFonts w:cs="Arial"/>
        </w:rPr>
        <w:t>Son 4’ten itibaren notasyon tutulacak, müsabak</w:t>
      </w:r>
      <w:r>
        <w:rPr>
          <w:rFonts w:cs="Arial"/>
        </w:rPr>
        <w:t xml:space="preserve">a </w:t>
      </w:r>
      <w:r>
        <w:rPr>
          <w:rFonts w:cs="Arial"/>
        </w:rPr>
        <w:t>süresi bu müsabakalarda değişebilecektir.</w:t>
      </w:r>
    </w:p>
    <w:p>
      <w:pPr>
        <w:pStyle w:val="Normal"/>
        <w:ind w:left="500" w:right="0" w:firstLine="355"/>
        <w:rPr/>
      </w:pPr>
      <w:r>
        <w:rPr>
          <w:b/>
          <w:sz w:val="19"/>
          <w:szCs w:val="19"/>
        </w:rPr>
        <w:t>1.3</w:t>
      </w:r>
      <w:r>
        <w:rPr>
          <w:sz w:val="19"/>
          <w:szCs w:val="19"/>
        </w:rPr>
        <w:t>.</w:t>
      </w:r>
      <w:r>
        <w:rPr/>
        <w:t xml:space="preserve">     </w:t>
      </w:r>
      <w:r>
        <w:rPr>
          <w:rFonts w:cs="Arial"/>
        </w:rPr>
        <w:t>Oyuncuların geçerli mazereti olmadıkça müsabakalar belirtilen günde yapılacak olup, geçerli mazereti olanlar karşılıklı olarak kurada çıkan kişilerle anlaşıp en kısa süre içerisinde belirtilen tarihte yapılacaktır.</w:t>
      </w:r>
      <w:r>
        <w:rPr>
          <w:rFonts w:cs="Arial"/>
        </w:rPr>
        <w:t xml:space="preserve"> Üst tur müsabakaları alt tur müsabakaları bitmeden yapılmayacaktır.</w:t>
      </w:r>
    </w:p>
    <w:p>
      <w:pPr>
        <w:pStyle w:val="Normal"/>
        <w:ind w:left="500" w:right="0" w:firstLine="355"/>
        <w:rPr/>
      </w:pPr>
      <w:r>
        <w:rPr>
          <w:b/>
          <w:sz w:val="19"/>
          <w:szCs w:val="19"/>
        </w:rPr>
        <w:t xml:space="preserve">1.4.   </w:t>
      </w:r>
      <w:r>
        <w:rPr>
          <w:rFonts w:cs="Arial"/>
        </w:rPr>
        <w:t xml:space="preserve">Müsabakaya gelmeyen ya da </w:t>
      </w:r>
      <w:r>
        <w:rPr>
          <w:rFonts w:cs="Arial"/>
        </w:rPr>
        <w:t>5 dakikadan çok geciken oyuncular turnuvadan elenecektir. 5 dakikadan önce gelen oyuncular geç kaldığı süre toplam süreden düşürülerek müsabakaya başlar.</w:t>
      </w:r>
    </w:p>
    <w:p>
      <w:pPr>
        <w:pStyle w:val="ListeParagraf"/>
        <w:ind w:left="850" w:right="0" w:hanging="0"/>
        <w:rPr/>
      </w:pPr>
      <w:r>
        <w:rPr>
          <w:b/>
          <w:sz w:val="19"/>
          <w:szCs w:val="19"/>
        </w:rPr>
        <w:t xml:space="preserve">1.5.   </w:t>
      </w:r>
      <w:r>
        <w:rPr>
          <w:rFonts w:cs="Arial"/>
        </w:rPr>
        <w:t xml:space="preserve">Oyuncular dokunduğu taşı oynamak zorunda olacak olup, kural dışı durum tespit edilmediği sürece hamle geri alamayacaktır. Kural dışı hamle, disiplin kuralına uymama ve süreye uymama kural şartı 3’tür. İlki hakem tarafından sözlü uyarı şeklinde yapılır. Aynı hata 2.kere yapılırsa </w:t>
      </w:r>
      <w:r>
        <w:rPr>
          <w:rFonts w:cs="Arial"/>
        </w:rPr>
        <w:t>hata yapan taraftan 2,5 dakika düşülür,</w:t>
      </w:r>
      <w:r>
        <w:rPr>
          <w:rFonts w:cs="Arial"/>
        </w:rPr>
        <w:t xml:space="preserve"> 3 kere aynı konuda hata yapan turnuvadan elenir.</w:t>
      </w:r>
    </w:p>
    <w:p>
      <w:pPr>
        <w:pStyle w:val="ListeParagraf"/>
        <w:ind w:left="850" w:right="0" w:hanging="0"/>
        <w:rPr>
          <w:rFonts w:cs="Arial"/>
          <w:b/>
          <w:b/>
          <w:sz w:val="19"/>
          <w:szCs w:val="19"/>
        </w:rPr>
      </w:pPr>
      <w:r>
        <w:rPr>
          <w:rFonts w:cs="Arial"/>
          <w:b/>
          <w:sz w:val="19"/>
          <w:szCs w:val="19"/>
        </w:rPr>
      </w:r>
    </w:p>
    <w:p>
      <w:pPr>
        <w:pStyle w:val="Normal"/>
        <w:ind w:left="500" w:right="0" w:firstLine="360"/>
        <w:rPr/>
      </w:pPr>
      <w:r>
        <w:rPr>
          <w:rFonts w:cs="Arial"/>
          <w:b/>
          <w:sz w:val="19"/>
          <w:szCs w:val="19"/>
        </w:rPr>
        <w:t>1.6</w:t>
      </w:r>
      <w:r>
        <w:rPr>
          <w:rFonts w:cs="Arial"/>
        </w:rPr>
        <w:t>.Turnuvaya katılacak olan oyuncular su hariç herhangi bir yiyecek içecek getirmeyecek, akıllı telefon ve cep telefonu gibi iletişim aracı yanında bulunduramayacaktır. Ayrıca müsabaka yerini oyunu boyunca terk etmeyecek, başkasını rahatsız edecek şekilde kendi ya da başka satranç maçıyla ilgili konuşmayacaktır. Uyarıya uyulmadığı taktirde oyuncu uyarılmadan direk olarak diskalifiye olur.</w:t>
      </w:r>
    </w:p>
    <w:p>
      <w:pPr>
        <w:pStyle w:val="ListeParagraf"/>
        <w:ind w:left="850" w:right="0" w:hanging="0"/>
        <w:rPr>
          <w:rFonts w:cs="Arial"/>
          <w:b/>
          <w:b/>
          <w:sz w:val="19"/>
          <w:szCs w:val="19"/>
        </w:rPr>
      </w:pPr>
      <w:r>
        <w:rPr>
          <w:rFonts w:cs="Arial"/>
          <w:b/>
          <w:sz w:val="19"/>
          <w:szCs w:val="19"/>
        </w:rPr>
      </w:r>
    </w:p>
    <w:p>
      <w:pPr>
        <w:pStyle w:val="Normal"/>
        <w:tabs>
          <w:tab w:val="left" w:pos="1067" w:leader="none"/>
        </w:tabs>
        <w:spacing w:lineRule="auto" w:line="292"/>
        <w:ind w:left="0" w:right="511" w:hanging="0"/>
        <w:jc w:val="both"/>
        <w:rPr>
          <w:b/>
          <w:b/>
          <w:sz w:val="19"/>
          <w:szCs w:val="19"/>
        </w:rPr>
      </w:pPr>
      <w:r>
        <w:rPr>
          <w:b/>
          <w:sz w:val="19"/>
          <w:szCs w:val="19"/>
        </w:rPr>
      </w:r>
    </w:p>
    <w:p>
      <w:pPr>
        <w:pStyle w:val="Balk1"/>
        <w:numPr>
          <w:ilvl w:val="0"/>
          <w:numId w:val="2"/>
        </w:numPr>
        <w:tabs>
          <w:tab w:val="left" w:pos="860" w:leader="none"/>
          <w:tab w:val="left" w:pos="10277" w:leader="none"/>
        </w:tabs>
        <w:jc w:val="both"/>
        <w:rPr/>
      </w:pPr>
      <w:r>
        <w:rPr>
          <w:color w:val="FFFFFF"/>
          <w:w w:val="105"/>
          <w:highlight w:val="darkGreen"/>
        </w:rPr>
        <w:t>KATILIM VE</w:t>
      </w:r>
      <w:r>
        <w:rPr>
          <w:color w:val="FFFFFF"/>
          <w:spacing w:val="-29"/>
          <w:w w:val="105"/>
          <w:highlight w:val="darkGreen"/>
        </w:rPr>
        <w:t xml:space="preserve"> </w:t>
      </w:r>
      <w:r>
        <w:rPr>
          <w:color w:val="FFFFFF"/>
          <w:spacing w:val="2"/>
          <w:w w:val="105"/>
          <w:highlight w:val="darkGreen"/>
        </w:rPr>
        <w:t>BAŞVURU:</w:t>
      </w:r>
      <w:r>
        <w:rPr>
          <w:color w:val="FFFFFF"/>
          <w:spacing w:val="2"/>
          <w:highlight w:val="darkGreen"/>
        </w:rPr>
        <w:tab/>
      </w:r>
    </w:p>
    <w:p>
      <w:pPr>
        <w:pStyle w:val="MetinGvdesi"/>
        <w:spacing w:before="10" w:after="0"/>
        <w:jc w:val="both"/>
        <w:rPr>
          <w:b/>
          <w:b/>
          <w:sz w:val="26"/>
        </w:rPr>
      </w:pPr>
      <w:r>
        <w:rPr>
          <w:b/>
          <w:sz w:val="26"/>
        </w:rPr>
      </w:r>
    </w:p>
    <w:p>
      <w:pPr>
        <w:pStyle w:val="Balk2"/>
        <w:numPr>
          <w:ilvl w:val="1"/>
          <w:numId w:val="2"/>
        </w:numPr>
        <w:tabs>
          <w:tab w:val="left" w:pos="1067" w:leader="none"/>
        </w:tabs>
        <w:ind w:left="850" w:right="0" w:hanging="0"/>
        <w:jc w:val="both"/>
        <w:rPr/>
      </w:pPr>
      <w:r>
        <w:rPr>
          <w:w w:val="105"/>
          <w:sz w:val="22"/>
          <w:szCs w:val="22"/>
        </w:rPr>
        <w:t>Katılım</w:t>
      </w:r>
      <w:r>
        <w:rPr>
          <w:b w:val="false"/>
          <w:w w:val="105"/>
          <w:sz w:val="22"/>
          <w:szCs w:val="22"/>
        </w:rPr>
        <w:t>:</w:t>
      </w:r>
    </w:p>
    <w:p>
      <w:pPr>
        <w:pStyle w:val="ListeParagraf"/>
        <w:numPr>
          <w:ilvl w:val="2"/>
          <w:numId w:val="2"/>
        </w:numPr>
        <w:tabs>
          <w:tab w:val="left" w:pos="1776" w:leader="none"/>
        </w:tabs>
        <w:spacing w:lineRule="auto" w:line="288" w:before="10" w:after="0"/>
        <w:ind w:left="500" w:right="512" w:firstLine="426"/>
        <w:jc w:val="both"/>
        <w:rPr>
          <w:w w:val="105"/>
        </w:rPr>
      </w:pPr>
      <w:r>
        <w:rPr>
          <w:w w:val="105"/>
        </w:rPr>
        <w:t xml:space="preserve">Turnuvaya tüm İCAL öğrencileri 4TL karşılığında katılabilir. </w:t>
      </w:r>
    </w:p>
    <w:p>
      <w:pPr>
        <w:pStyle w:val="MetinGvdesi"/>
        <w:spacing w:before="4" w:after="0"/>
        <w:jc w:val="both"/>
        <w:rPr>
          <w:sz w:val="22"/>
          <w:szCs w:val="22"/>
        </w:rPr>
      </w:pPr>
      <w:r>
        <w:rPr>
          <w:sz w:val="22"/>
          <w:szCs w:val="22"/>
        </w:rPr>
      </w:r>
    </w:p>
    <w:p>
      <w:pPr>
        <w:pStyle w:val="ListeParagraf"/>
        <w:numPr>
          <w:ilvl w:val="1"/>
          <w:numId w:val="2"/>
        </w:numPr>
        <w:tabs>
          <w:tab w:val="left" w:pos="1207" w:leader="none"/>
          <w:tab w:val="left" w:pos="1208" w:leader="none"/>
        </w:tabs>
        <w:spacing w:lineRule="auto" w:line="288" w:before="11" w:after="0"/>
        <w:ind w:left="850" w:right="512" w:hanging="0"/>
        <w:jc w:val="both"/>
        <w:rPr>
          <w:b/>
          <w:b/>
          <w:w w:val="105"/>
        </w:rPr>
      </w:pPr>
      <w:r>
        <w:rPr>
          <w:b/>
          <w:w w:val="105"/>
        </w:rPr>
        <w:t xml:space="preserve">Başvuru: </w:t>
      </w:r>
    </w:p>
    <w:p>
      <w:pPr>
        <w:pStyle w:val="ListeParagraf"/>
        <w:numPr>
          <w:ilvl w:val="1"/>
          <w:numId w:val="2"/>
        </w:numPr>
        <w:tabs>
          <w:tab w:val="left" w:pos="1207" w:leader="none"/>
          <w:tab w:val="left" w:pos="1208" w:leader="none"/>
        </w:tabs>
        <w:spacing w:lineRule="auto" w:line="288" w:before="11" w:after="0"/>
        <w:ind w:left="850" w:right="512" w:hanging="0"/>
        <w:jc w:val="both"/>
        <w:rPr>
          <w:w w:val="105"/>
        </w:rPr>
      </w:pPr>
      <w:r>
        <w:rPr>
          <w:w w:val="105"/>
        </w:rPr>
        <w:t>Başvurular şahsen destek komitesindeki Erdem ARSLAN(Bilişim Teknolojileri Öğretmeni) , Gaffar Okan BUDAK, Ege KALKANDELEN, Görkem SADAY’a (11/D) yapılacaktır.</w:t>
      </w:r>
    </w:p>
    <w:p>
      <w:pPr>
        <w:pStyle w:val="ListeParagraf"/>
        <w:tabs>
          <w:tab w:val="left" w:pos="1067" w:leader="none"/>
        </w:tabs>
        <w:spacing w:lineRule="auto" w:line="288"/>
        <w:ind w:left="500" w:right="513" w:hanging="0"/>
        <w:jc w:val="both"/>
        <w:rPr>
          <w:w w:val="105"/>
        </w:rPr>
      </w:pPr>
      <w:r>
        <w:rPr>
          <w:w w:val="105"/>
        </w:rPr>
      </w:r>
    </w:p>
    <w:p>
      <w:pPr>
        <w:pStyle w:val="ListeParagraf"/>
        <w:tabs>
          <w:tab w:val="left" w:pos="1207" w:leader="none"/>
          <w:tab w:val="left" w:pos="1208" w:leader="none"/>
        </w:tabs>
        <w:spacing w:lineRule="auto" w:line="288" w:before="11" w:after="0"/>
        <w:ind w:left="500" w:right="512" w:hanging="0"/>
        <w:jc w:val="both"/>
        <w:rPr>
          <w:w w:val="105"/>
        </w:rPr>
      </w:pPr>
      <w:r>
        <w:rPr>
          <w:w w:val="105"/>
        </w:rPr>
      </w:r>
    </w:p>
    <w:p>
      <w:pPr>
        <w:pStyle w:val="ListeParagraf"/>
        <w:tabs>
          <w:tab w:val="left" w:pos="1207" w:leader="none"/>
          <w:tab w:val="left" w:pos="1208" w:leader="none"/>
        </w:tabs>
        <w:spacing w:lineRule="auto" w:line="288" w:before="11" w:after="0"/>
        <w:ind w:left="500" w:right="512" w:hanging="0"/>
        <w:jc w:val="both"/>
        <w:rPr/>
      </w:pPr>
      <w:r>
        <w:rPr/>
      </w:r>
    </w:p>
    <w:p>
      <w:pPr>
        <w:pStyle w:val="ListeParagraf"/>
        <w:tabs>
          <w:tab w:val="left" w:pos="1207" w:leader="none"/>
          <w:tab w:val="left" w:pos="1208" w:leader="none"/>
        </w:tabs>
        <w:spacing w:lineRule="auto" w:line="288" w:before="11" w:after="0"/>
        <w:ind w:left="500" w:right="512" w:hanging="0"/>
        <w:jc w:val="both"/>
        <w:rPr/>
      </w:pPr>
      <w:r>
        <w:rPr/>
      </w:r>
    </w:p>
    <w:p>
      <w:pPr>
        <w:pStyle w:val="ListeParagraf"/>
        <w:tabs>
          <w:tab w:val="left" w:pos="1207" w:leader="none"/>
          <w:tab w:val="left" w:pos="1208" w:leader="none"/>
        </w:tabs>
        <w:spacing w:lineRule="auto" w:line="288" w:before="11" w:after="0"/>
        <w:ind w:left="500" w:right="512" w:hanging="0"/>
        <w:jc w:val="both"/>
        <w:rPr/>
      </w:pPr>
      <w:r>
        <w:rPr/>
      </w:r>
    </w:p>
    <w:p>
      <w:pPr>
        <w:pStyle w:val="Balk1"/>
        <w:numPr>
          <w:ilvl w:val="0"/>
          <w:numId w:val="2"/>
        </w:numPr>
        <w:tabs>
          <w:tab w:val="left" w:pos="860" w:leader="none"/>
          <w:tab w:val="left" w:pos="10277" w:leader="none"/>
        </w:tabs>
        <w:jc w:val="both"/>
        <w:rPr/>
      </w:pPr>
      <w:r>
        <w:rPr>
          <w:color w:val="FFFFFF"/>
          <w:spacing w:val="2"/>
          <w:w w:val="105"/>
          <w:highlight w:val="darkGreen"/>
        </w:rPr>
        <w:t>YARIŞMA</w:t>
      </w:r>
      <w:r>
        <w:rPr>
          <w:color w:val="FFFFFF"/>
          <w:spacing w:val="-25"/>
          <w:w w:val="105"/>
          <w:highlight w:val="darkGreen"/>
        </w:rPr>
        <w:t xml:space="preserve"> </w:t>
      </w:r>
      <w:r>
        <w:rPr>
          <w:color w:val="FFFFFF"/>
          <w:spacing w:val="2"/>
          <w:w w:val="105"/>
          <w:highlight w:val="darkGreen"/>
        </w:rPr>
        <w:t>ESASLARI,</w:t>
      </w:r>
      <w:r>
        <w:rPr>
          <w:color w:val="FFFFFF"/>
          <w:spacing w:val="-26"/>
          <w:w w:val="105"/>
          <w:highlight w:val="darkGreen"/>
        </w:rPr>
        <w:t xml:space="preserve"> </w:t>
      </w:r>
      <w:r>
        <w:rPr>
          <w:color w:val="FFFFFF"/>
          <w:w w:val="105"/>
          <w:highlight w:val="darkGreen"/>
        </w:rPr>
        <w:t>TEKNİK</w:t>
      </w:r>
      <w:r>
        <w:rPr>
          <w:color w:val="FFFFFF"/>
          <w:spacing w:val="-25"/>
          <w:w w:val="105"/>
          <w:highlight w:val="darkGreen"/>
        </w:rPr>
        <w:t xml:space="preserve"> </w:t>
      </w:r>
      <w:r>
        <w:rPr>
          <w:color w:val="FFFFFF"/>
          <w:spacing w:val="2"/>
          <w:w w:val="105"/>
          <w:highlight w:val="darkGreen"/>
        </w:rPr>
        <w:t>KONULAR:</w:t>
      </w:r>
      <w:r>
        <w:rPr>
          <w:color w:val="FFFFFF"/>
          <w:spacing w:val="2"/>
          <w:highlight w:val="darkGreen"/>
        </w:rPr>
        <w:tab/>
      </w:r>
    </w:p>
    <w:p>
      <w:pPr>
        <w:pStyle w:val="MetinGvdesi"/>
        <w:spacing w:before="10" w:after="0"/>
        <w:jc w:val="both"/>
        <w:rPr>
          <w:b/>
          <w:b/>
          <w:sz w:val="26"/>
        </w:rPr>
      </w:pPr>
      <w:r>
        <w:rPr>
          <w:b/>
          <w:sz w:val="26"/>
        </w:rPr>
      </w:r>
    </w:p>
    <w:p>
      <w:pPr>
        <w:pStyle w:val="MetinGvdesi"/>
        <w:spacing w:before="10" w:after="0"/>
        <w:jc w:val="both"/>
        <w:rPr>
          <w:b/>
          <w:b/>
          <w:sz w:val="26"/>
        </w:rPr>
      </w:pPr>
      <w:r>
        <w:rPr>
          <w:b/>
          <w:sz w:val="26"/>
        </w:rPr>
      </w:r>
    </w:p>
    <w:p>
      <w:pPr>
        <w:pStyle w:val="Balk2"/>
        <w:numPr>
          <w:ilvl w:val="1"/>
          <w:numId w:val="2"/>
        </w:numPr>
        <w:tabs>
          <w:tab w:val="left" w:pos="1209" w:leader="none"/>
        </w:tabs>
        <w:ind w:left="1209" w:right="0" w:hanging="567"/>
        <w:jc w:val="both"/>
        <w:rPr/>
      </w:pPr>
      <w:r>
        <w:rPr>
          <w:w w:val="105"/>
          <w:sz w:val="22"/>
          <w:szCs w:val="22"/>
        </w:rPr>
        <w:t>Kayıt-Kontrol</w:t>
      </w:r>
      <w:r>
        <w:rPr>
          <w:spacing w:val="-3"/>
          <w:w w:val="105"/>
          <w:sz w:val="22"/>
          <w:szCs w:val="22"/>
        </w:rPr>
        <w:t xml:space="preserve"> </w:t>
      </w:r>
      <w:r>
        <w:rPr>
          <w:w w:val="105"/>
          <w:sz w:val="22"/>
          <w:szCs w:val="22"/>
        </w:rPr>
        <w:t>İşlemleri:</w:t>
      </w:r>
    </w:p>
    <w:p>
      <w:pPr>
        <w:pStyle w:val="ListeParagraf"/>
        <w:numPr>
          <w:ilvl w:val="2"/>
          <w:numId w:val="2"/>
        </w:numPr>
        <w:tabs>
          <w:tab w:val="left" w:pos="2060" w:leader="none"/>
        </w:tabs>
        <w:spacing w:lineRule="auto" w:line="288" w:before="2" w:after="0"/>
        <w:ind w:left="500" w:right="513" w:firstLine="709"/>
        <w:jc w:val="both"/>
        <w:rPr>
          <w:w w:val="105"/>
        </w:rPr>
      </w:pPr>
      <w:r>
        <w:rPr>
          <w:w w:val="105"/>
        </w:rPr>
        <w:t>Tüm sporcular kontrol işlemlerini kura çekiminde yapar.</w:t>
      </w:r>
    </w:p>
    <w:p>
      <w:pPr>
        <w:pStyle w:val="Balk2"/>
        <w:numPr>
          <w:ilvl w:val="1"/>
          <w:numId w:val="2"/>
        </w:numPr>
        <w:tabs>
          <w:tab w:val="left" w:pos="1209" w:leader="none"/>
        </w:tabs>
        <w:ind w:left="1209" w:right="0" w:hanging="567"/>
        <w:jc w:val="both"/>
        <w:rPr/>
      </w:pPr>
      <w:r>
        <w:rPr>
          <w:w w:val="105"/>
          <w:sz w:val="22"/>
          <w:szCs w:val="22"/>
        </w:rPr>
        <w:t>Yarışma</w:t>
      </w:r>
      <w:r>
        <w:rPr>
          <w:spacing w:val="-1"/>
          <w:w w:val="105"/>
          <w:sz w:val="22"/>
          <w:szCs w:val="22"/>
        </w:rPr>
        <w:t xml:space="preserve"> </w:t>
      </w:r>
      <w:r>
        <w:rPr>
          <w:w w:val="105"/>
          <w:sz w:val="22"/>
          <w:szCs w:val="22"/>
        </w:rPr>
        <w:t>Usulü:</w:t>
      </w:r>
    </w:p>
    <w:p>
      <w:pPr>
        <w:pStyle w:val="ListeParagraf"/>
        <w:numPr>
          <w:ilvl w:val="2"/>
          <w:numId w:val="2"/>
        </w:numPr>
        <w:tabs>
          <w:tab w:val="left" w:pos="1916" w:leader="none"/>
        </w:tabs>
        <w:spacing w:before="47" w:after="0"/>
        <w:ind w:left="500" w:right="0" w:firstLine="709"/>
        <w:jc w:val="both"/>
        <w:rPr/>
      </w:pPr>
      <w:r>
        <w:rPr>
          <w:color w:val="000000"/>
          <w:w w:val="105"/>
        </w:rPr>
        <w:t>2018 İCAL Satranç Turnuvası</w:t>
      </w:r>
      <w:r>
        <w:rPr>
          <w:w w:val="105"/>
        </w:rPr>
        <w:t xml:space="preserve"> </w:t>
      </w:r>
      <w:r>
        <w:rPr>
          <w:w w:val="105"/>
        </w:rPr>
        <w:t>20</w:t>
      </w:r>
      <w:r>
        <w:rPr>
          <w:w w:val="105"/>
        </w:rPr>
        <w:t>’</w:t>
      </w:r>
      <w:r>
        <w:rPr>
          <w:w w:val="105"/>
        </w:rPr>
        <w:t>şer</w:t>
      </w:r>
      <w:r>
        <w:rPr>
          <w:w w:val="105"/>
        </w:rPr>
        <w:t xml:space="preserve"> dk tempo ile eleme usulü oynanır. </w:t>
      </w:r>
      <w:r>
        <w:rPr>
          <w:w w:val="105"/>
        </w:rPr>
        <w:t>Süreler hakem tarafından tutulur. Bir günde maksimum 4 maç oynanır. Her maça 1 hakem zorunlu durumlarda 2 maça 1 hakem düşer. Oyuncuların itirazı durumunda o anda süre durdurulup hakem itirazı değerlendirir. Olay baş hakeme intikal ederse baş hakemin kararı kesindir.</w:t>
      </w:r>
    </w:p>
    <w:p>
      <w:pPr>
        <w:pStyle w:val="MetinGvdesi"/>
        <w:spacing w:before="2" w:after="0"/>
        <w:jc w:val="both"/>
        <w:rPr>
          <w:sz w:val="22"/>
          <w:szCs w:val="22"/>
        </w:rPr>
      </w:pPr>
      <w:r>
        <w:rPr>
          <w:sz w:val="22"/>
          <w:szCs w:val="22"/>
        </w:rPr>
      </w:r>
    </w:p>
    <w:p>
      <w:pPr>
        <w:pStyle w:val="ListeParagraf"/>
        <w:numPr>
          <w:ilvl w:val="2"/>
          <w:numId w:val="2"/>
        </w:numPr>
        <w:tabs>
          <w:tab w:val="left" w:pos="2201" w:leader="none"/>
        </w:tabs>
        <w:spacing w:lineRule="auto" w:line="288"/>
        <w:ind w:left="500" w:right="510" w:firstLine="709"/>
        <w:jc w:val="both"/>
        <w:rPr>
          <w:w w:val="105"/>
        </w:rPr>
      </w:pPr>
      <w:r>
        <w:rPr>
          <w:w w:val="105"/>
        </w:rPr>
        <w:t xml:space="preserve">Birinci tur eşlendirmesi programa göre yapılacaktır. </w:t>
      </w:r>
      <w:r>
        <w:rPr>
          <w:w w:val="105"/>
        </w:rPr>
        <w:t xml:space="preserve">Ön eleme </w:t>
      </w:r>
      <w:r>
        <w:rPr>
          <w:w w:val="105"/>
        </w:rPr>
        <w:t>tur</w:t>
      </w:r>
      <w:r>
        <w:rPr>
          <w:w w:val="105"/>
        </w:rPr>
        <w:t>unda 8 kişi ve 4 müsabaka karşılıklı maç sonucunda belirlenecektir.</w:t>
      </w:r>
    </w:p>
    <w:p>
      <w:pPr>
        <w:pStyle w:val="ListeParagraf"/>
        <w:numPr>
          <w:ilvl w:val="2"/>
          <w:numId w:val="2"/>
        </w:numPr>
        <w:tabs>
          <w:tab w:val="left" w:pos="2201" w:leader="none"/>
        </w:tabs>
        <w:spacing w:lineRule="auto" w:line="288"/>
        <w:ind w:left="500" w:right="508" w:firstLine="709"/>
        <w:jc w:val="both"/>
        <w:rPr>
          <w:w w:val="105"/>
        </w:rPr>
      </w:pPr>
      <w:r>
        <w:rPr>
          <w:w w:val="105"/>
        </w:rPr>
        <w:t xml:space="preserve">Birinci tur eşlemesinde toplamda </w:t>
      </w:r>
      <w:r>
        <w:rPr>
          <w:w w:val="105"/>
        </w:rPr>
        <w:t>32</w:t>
      </w:r>
      <w:r>
        <w:rPr>
          <w:w w:val="105"/>
        </w:rPr>
        <w:t xml:space="preserve"> kişi kalınacak şekilde ayarlanıp bu doğrultuda </w:t>
      </w:r>
      <w:r>
        <w:rPr>
          <w:w w:val="105"/>
        </w:rPr>
        <w:t xml:space="preserve">28 kişi </w:t>
      </w:r>
      <w:r>
        <w:rPr>
          <w:w w:val="105"/>
        </w:rPr>
        <w:t xml:space="preserve">maç yapmadan üst tura </w:t>
      </w:r>
      <w:r>
        <w:rPr>
          <w:w w:val="105"/>
        </w:rPr>
        <w:t>(1.tura)</w:t>
      </w:r>
      <w:r>
        <w:rPr>
          <w:w w:val="105"/>
        </w:rPr>
        <w:t xml:space="preserve"> çıka</w:t>
      </w:r>
      <w:r>
        <w:rPr>
          <w:w w:val="105"/>
        </w:rPr>
        <w:t>cak</w:t>
      </w:r>
      <w:r>
        <w:rPr>
          <w:w w:val="105"/>
        </w:rPr>
        <w:t>t</w:t>
      </w:r>
      <w:r>
        <w:rPr>
          <w:w w:val="105"/>
        </w:rPr>
        <w:t>ı</w:t>
      </w:r>
      <w:r>
        <w:rPr>
          <w:w w:val="105"/>
        </w:rPr>
        <w:t>r. İlk turda önce çekilen Beyaz renkle müsabaka oynayacak, diğer müsabakalarda beyaz olan siyah, siyah olan beyaz olarak müsabakada yer alacaktır. Her 2 taraf aynı renkle oynamışsa yeniş şekline (süre bitmeden kazanım,</w:t>
      </w:r>
      <w:r>
        <w:rPr>
          <w:w w:val="105"/>
        </w:rPr>
        <w:t>süreye</w:t>
      </w:r>
      <w:r>
        <w:rPr>
          <w:w w:val="105"/>
        </w:rPr>
        <w:t xml:space="preserve"> göre yeniş) hepsi denkse, toplam uyarı alış sayısına  o da denkse kurada ilk çıkan istediği renkle oyuna başlar.  </w:t>
      </w:r>
      <w:r>
        <w:rPr>
          <w:w w:val="105"/>
        </w:rPr>
        <w:t>Kura çekimi tüm turnuvaya katılanlara açık olup ilk turdan son maça kadar tüm müsabakalar belirlenecektir. Alt müsabakalar bitmeden üst tur müsabakalar oynanmaz.</w:t>
      </w:r>
    </w:p>
    <w:p>
      <w:pPr>
        <w:pStyle w:val="Balk2"/>
        <w:numPr>
          <w:ilvl w:val="1"/>
          <w:numId w:val="2"/>
        </w:numPr>
        <w:tabs>
          <w:tab w:val="left" w:pos="1208" w:leader="none"/>
        </w:tabs>
        <w:spacing w:before="1" w:after="0"/>
        <w:ind w:left="1208" w:right="0" w:hanging="708"/>
        <w:jc w:val="both"/>
        <w:rPr/>
      </w:pPr>
      <w:r>
        <w:rPr>
          <w:w w:val="105"/>
          <w:sz w:val="22"/>
          <w:szCs w:val="22"/>
        </w:rPr>
        <w:t>Eşitlik</w:t>
      </w:r>
      <w:r>
        <w:rPr>
          <w:spacing w:val="-12"/>
          <w:w w:val="105"/>
          <w:sz w:val="22"/>
          <w:szCs w:val="22"/>
        </w:rPr>
        <w:t xml:space="preserve"> </w:t>
      </w:r>
      <w:r>
        <w:rPr>
          <w:spacing w:val="2"/>
          <w:w w:val="105"/>
          <w:sz w:val="22"/>
          <w:szCs w:val="22"/>
        </w:rPr>
        <w:t>Bozma:</w:t>
      </w:r>
    </w:p>
    <w:p>
      <w:pPr>
        <w:pStyle w:val="MetinGvdesi"/>
        <w:spacing w:before="10" w:after="0"/>
        <w:jc w:val="both"/>
        <w:rPr/>
      </w:pPr>
      <w:r>
        <w:rPr>
          <w:b/>
          <w:w w:val="105"/>
        </w:rPr>
        <w:t>3.3.3</w:t>
      </w:r>
      <w:r>
        <w:rPr>
          <w:w w:val="105"/>
          <w:sz w:val="20"/>
          <w:szCs w:val="22"/>
        </w:rPr>
        <w:t xml:space="preserve">  </w:t>
      </w:r>
      <w:r>
        <w:rPr>
          <w:w w:val="105"/>
          <w:sz w:val="22"/>
          <w:szCs w:val="22"/>
        </w:rPr>
        <w:t>Maçta herhangi bir taraf</w:t>
      </w:r>
      <w:r>
        <w:rPr>
          <w:w w:val="105"/>
          <w:sz w:val="22"/>
          <w:szCs w:val="22"/>
        </w:rPr>
        <w:t>ın süresi bitmişse, karşı tarafın 5 dakikadan çok süresi kalmışsa,</w:t>
      </w:r>
    </w:p>
    <w:p>
      <w:pPr>
        <w:pStyle w:val="MetinGvdesi"/>
        <w:spacing w:before="10" w:after="0"/>
        <w:jc w:val="both"/>
        <w:rPr>
          <w:w w:val="105"/>
          <w:sz w:val="22"/>
          <w:szCs w:val="22"/>
        </w:rPr>
      </w:pPr>
      <w:r>
        <w:rPr>
          <w:w w:val="105"/>
          <w:sz w:val="22"/>
          <w:szCs w:val="22"/>
        </w:rPr>
        <w:t>kazanma şansı varsa ve süresi biten oyuncu bariz galip değilse (en az 5 puan) (Tablo-1’e göre) süresi biten müsabakayı kaybeder.</w:t>
      </w:r>
    </w:p>
    <w:p>
      <w:pPr>
        <w:pStyle w:val="MetinGvdesi"/>
        <w:spacing w:before="10" w:after="0"/>
        <w:jc w:val="both"/>
        <w:rPr>
          <w:b/>
          <w:b/>
          <w:bCs/>
          <w:sz w:val="24"/>
          <w:szCs w:val="24"/>
        </w:rPr>
      </w:pPr>
      <w:r>
        <w:rPr>
          <w:b/>
          <w:bCs/>
          <w:w w:val="105"/>
          <w:sz w:val="24"/>
          <w:szCs w:val="24"/>
        </w:rPr>
        <w:t xml:space="preserve">3.3.4  </w:t>
      </w:r>
      <w:r>
        <w:rPr>
          <w:b w:val="false"/>
          <w:bCs w:val="false"/>
          <w:w w:val="105"/>
          <w:sz w:val="24"/>
          <w:szCs w:val="24"/>
        </w:rPr>
        <w:t>Her iki tarafın kazanma şansı yoksa (mat etme durumu) süresi çok olan müsabakayı kazanır.</w:t>
      </w:r>
    </w:p>
    <w:p>
      <w:pPr>
        <w:pStyle w:val="MetinGvdesi"/>
        <w:spacing w:before="10" w:after="0"/>
        <w:jc w:val="both"/>
        <w:rPr>
          <w:b/>
          <w:b/>
          <w:bCs/>
          <w:sz w:val="24"/>
          <w:szCs w:val="24"/>
        </w:rPr>
      </w:pPr>
      <w:r>
        <w:rPr>
          <w:b/>
          <w:bCs/>
          <w:w w:val="105"/>
          <w:sz w:val="24"/>
          <w:szCs w:val="24"/>
        </w:rPr>
        <w:t>3.3.5</w:t>
      </w:r>
      <w:r>
        <w:rPr>
          <w:b w:val="false"/>
          <w:bCs w:val="false"/>
          <w:w w:val="105"/>
          <w:sz w:val="24"/>
          <w:szCs w:val="24"/>
        </w:rPr>
        <w:t xml:space="preserve"> Son 4’te 2 taraf karşılıklı anlaşıp oyunu berabere bitirebilir. (Oyun başında değil.). Galibiyet 1, Beraberlik 0,5, Mağlubiyet 0 puandır. Karşılıklı rakipler kura çekimine göre son 4’te karşılaşır. Renk durumu maçtan önce belirtilir. 2.maçlarda farklı renkte oynayanlar eşleştirilir. 3. maçlarda puanı çok olan taraf istediği renkle oyuna başlar.</w:t>
      </w:r>
    </w:p>
    <w:p>
      <w:pPr>
        <w:pStyle w:val="Balk2"/>
        <w:numPr>
          <w:ilvl w:val="1"/>
          <w:numId w:val="2"/>
        </w:numPr>
        <w:tabs>
          <w:tab w:val="left" w:pos="1208" w:leader="none"/>
        </w:tabs>
        <w:ind w:left="1208" w:right="0" w:hanging="708"/>
        <w:jc w:val="both"/>
        <w:rPr>
          <w:w w:val="105"/>
          <w:sz w:val="22"/>
          <w:szCs w:val="22"/>
        </w:rPr>
      </w:pPr>
      <w:r>
        <w:rPr>
          <w:w w:val="105"/>
          <w:sz w:val="22"/>
          <w:szCs w:val="22"/>
        </w:rPr>
        <w:t>İtiraz:</w:t>
      </w:r>
    </w:p>
    <w:p>
      <w:pPr>
        <w:pStyle w:val="MetinGvdesi"/>
        <w:spacing w:lineRule="auto" w:line="288" w:before="52" w:after="0"/>
        <w:ind w:left="500" w:right="510" w:hanging="0"/>
        <w:jc w:val="both"/>
        <w:rPr>
          <w:w w:val="105"/>
          <w:sz w:val="24"/>
          <w:szCs w:val="24"/>
        </w:rPr>
      </w:pPr>
      <w:r>
        <w:rPr>
          <w:w w:val="105"/>
          <w:sz w:val="24"/>
          <w:szCs w:val="24"/>
        </w:rPr>
        <w:t>İtiraz Kurulu oluşturulmayacak olup başhakemin kararı nihaidir.</w:t>
      </w:r>
    </w:p>
    <w:p>
      <w:pPr>
        <w:pStyle w:val="MetinGvdesi"/>
        <w:spacing w:lineRule="auto" w:line="288" w:before="52" w:after="0"/>
        <w:ind w:left="500" w:right="510" w:hanging="0"/>
        <w:jc w:val="both"/>
        <w:rPr>
          <w:w w:val="105"/>
          <w:sz w:val="20"/>
          <w:szCs w:val="20"/>
        </w:rPr>
      </w:pPr>
      <w:r>
        <w:rPr>
          <w:w w:val="105"/>
          <w:sz w:val="20"/>
          <w:szCs w:val="20"/>
        </w:rPr>
      </w:r>
    </w:p>
    <w:p>
      <w:pPr>
        <w:pStyle w:val="Balk1"/>
        <w:numPr>
          <w:ilvl w:val="0"/>
          <w:numId w:val="2"/>
        </w:numPr>
        <w:tabs>
          <w:tab w:val="left" w:pos="860" w:leader="none"/>
          <w:tab w:val="left" w:pos="10277" w:leader="none"/>
        </w:tabs>
        <w:jc w:val="both"/>
        <w:rPr/>
      </w:pPr>
      <w:r>
        <w:rPr>
          <w:color w:val="FFFFFF"/>
          <w:spacing w:val="2"/>
          <w:w w:val="105"/>
          <w:highlight w:val="darkGreen"/>
        </w:rPr>
        <w:t>DEĞERLENDİRME</w:t>
      </w:r>
      <w:r>
        <w:rPr>
          <w:color w:val="FFFFFF"/>
          <w:spacing w:val="-30"/>
          <w:w w:val="105"/>
          <w:highlight w:val="darkGreen"/>
        </w:rPr>
        <w:t xml:space="preserve"> </w:t>
      </w:r>
      <w:r>
        <w:rPr>
          <w:color w:val="FFFFFF"/>
          <w:w w:val="105"/>
          <w:highlight w:val="darkGreen"/>
        </w:rPr>
        <w:t>VE</w:t>
      </w:r>
      <w:r>
        <w:rPr>
          <w:color w:val="FFFFFF"/>
          <w:spacing w:val="-30"/>
          <w:w w:val="105"/>
          <w:highlight w:val="darkGreen"/>
        </w:rPr>
        <w:t xml:space="preserve"> </w:t>
      </w:r>
      <w:r>
        <w:rPr>
          <w:color w:val="FFFFFF"/>
          <w:spacing w:val="2"/>
          <w:w w:val="105"/>
          <w:highlight w:val="darkGreen"/>
        </w:rPr>
        <w:t>KAZANILACAK</w:t>
      </w:r>
      <w:r>
        <w:rPr>
          <w:color w:val="FFFFFF"/>
          <w:spacing w:val="-30"/>
          <w:w w:val="105"/>
          <w:highlight w:val="darkGreen"/>
        </w:rPr>
        <w:t xml:space="preserve"> </w:t>
      </w:r>
      <w:r>
        <w:rPr>
          <w:color w:val="FFFFFF"/>
          <w:spacing w:val="2"/>
          <w:w w:val="105"/>
          <w:highlight w:val="darkGreen"/>
        </w:rPr>
        <w:t>HAKLAR:</w:t>
      </w:r>
      <w:r>
        <w:rPr>
          <w:color w:val="FFFFFF"/>
          <w:spacing w:val="2"/>
          <w:highlight w:val="darkGreen"/>
        </w:rPr>
        <w:tab/>
      </w:r>
    </w:p>
    <w:p>
      <w:pPr>
        <w:pStyle w:val="ListeParagraf"/>
        <w:numPr>
          <w:ilvl w:val="1"/>
          <w:numId w:val="2"/>
        </w:numPr>
        <w:tabs>
          <w:tab w:val="left" w:pos="1067" w:leader="none"/>
        </w:tabs>
        <w:spacing w:lineRule="auto" w:line="292" w:before="2" w:after="0"/>
        <w:ind w:left="850" w:right="512" w:hanging="0"/>
        <w:jc w:val="both"/>
        <w:rPr/>
      </w:pPr>
      <w:r>
        <w:rPr>
          <w:w w:val="105"/>
        </w:rPr>
        <w:t>İlk</w:t>
      </w:r>
      <w:r>
        <w:rPr>
          <w:spacing w:val="-13"/>
          <w:w w:val="105"/>
        </w:rPr>
        <w:t xml:space="preserve"> </w:t>
      </w:r>
      <w:r>
        <w:rPr>
          <w:w w:val="105"/>
        </w:rPr>
        <w:t>dört</w:t>
      </w:r>
      <w:r>
        <w:rPr>
          <w:spacing w:val="-13"/>
          <w:w w:val="105"/>
        </w:rPr>
        <w:t xml:space="preserve"> </w:t>
      </w:r>
      <w:r>
        <w:rPr>
          <w:w w:val="105"/>
        </w:rPr>
        <w:t>dereceyi</w:t>
      </w:r>
      <w:r>
        <w:rPr>
          <w:spacing w:val="-13"/>
          <w:w w:val="105"/>
        </w:rPr>
        <w:t xml:space="preserve"> </w:t>
      </w:r>
      <w:r>
        <w:rPr>
          <w:w w:val="105"/>
        </w:rPr>
        <w:t>elde</w:t>
      </w:r>
      <w:r>
        <w:rPr>
          <w:spacing w:val="-13"/>
          <w:w w:val="105"/>
        </w:rPr>
        <w:t xml:space="preserve"> </w:t>
      </w:r>
      <w:r>
        <w:rPr>
          <w:w w:val="105"/>
        </w:rPr>
        <w:t>eden</w:t>
      </w:r>
      <w:r>
        <w:rPr>
          <w:spacing w:val="-13"/>
          <w:w w:val="105"/>
        </w:rPr>
        <w:t xml:space="preserve"> </w:t>
      </w:r>
      <w:r>
        <w:rPr>
          <w:w w:val="105"/>
        </w:rPr>
        <w:t>sporculara</w:t>
      </w:r>
      <w:r>
        <w:rPr>
          <w:spacing w:val="-13"/>
          <w:w w:val="105"/>
        </w:rPr>
        <w:t xml:space="preserve"> </w:t>
      </w:r>
      <w:r>
        <w:rPr>
          <w:w w:val="105"/>
        </w:rPr>
        <w:t xml:space="preserve">ödül verilecektir. </w:t>
      </w:r>
    </w:p>
    <w:p>
      <w:pPr>
        <w:pStyle w:val="ListeParagraf"/>
        <w:tabs>
          <w:tab w:val="left" w:pos="1067" w:leader="none"/>
        </w:tabs>
        <w:spacing w:lineRule="auto" w:line="292"/>
        <w:ind w:left="0" w:right="512" w:hanging="0"/>
        <w:jc w:val="both"/>
        <w:rPr/>
      </w:pPr>
      <w:r>
        <w:rPr/>
        <w:t xml:space="preserve">., </w:t>
      </w:r>
    </w:p>
    <w:p>
      <w:pPr>
        <w:pStyle w:val="ListeParagraf"/>
        <w:numPr>
          <w:ilvl w:val="1"/>
          <w:numId w:val="2"/>
        </w:numPr>
        <w:tabs>
          <w:tab w:val="left" w:pos="1067" w:leader="none"/>
        </w:tabs>
        <w:spacing w:lineRule="auto" w:line="292"/>
        <w:ind w:left="850" w:right="512" w:hanging="0"/>
        <w:jc w:val="both"/>
        <w:rPr/>
      </w:pPr>
      <w:r>
        <w:rPr/>
        <w:t xml:space="preserve">Turnuvada ilk 4’e giren kişilere </w:t>
      </w:r>
      <w:r>
        <w:rPr/>
        <w:t xml:space="preserve">madalya ve </w:t>
      </w:r>
      <w:r>
        <w:rPr/>
        <w:t>başarı sırasına göre yüksek kaliteden düşük kaliteye kadar satranç takımı verilecektir.</w:t>
      </w:r>
    </w:p>
    <w:p>
      <w:pPr>
        <w:pStyle w:val="ListeParagraf"/>
        <w:rPr/>
      </w:pPr>
      <w:r>
        <w:rPr/>
      </w:r>
    </w:p>
    <w:p>
      <w:pPr>
        <w:pStyle w:val="ListeParagraf"/>
        <w:rPr>
          <w:szCs w:val="19"/>
        </w:rPr>
      </w:pPr>
      <w:r>
        <w:rPr>
          <w:b/>
          <w:sz w:val="19"/>
          <w:szCs w:val="19"/>
        </w:rPr>
        <w:t xml:space="preserve">       </w:t>
      </w:r>
      <w:r>
        <w:rPr>
          <w:b/>
          <w:sz w:val="19"/>
          <w:szCs w:val="19"/>
        </w:rPr>
        <w:t xml:space="preserve">4.3  </w:t>
      </w:r>
      <w:r>
        <w:rPr>
          <w:szCs w:val="19"/>
        </w:rPr>
        <w:t>Turnuvada disiplin cezası ve kurallara uymayan kişiler yarı final maçında dahil olsa otomatik olarak elenecek ve herhangi bir ödül alamayacaktır.</w:t>
      </w:r>
    </w:p>
    <w:p>
      <w:pPr>
        <w:pStyle w:val="ListeParagraf"/>
        <w:rPr>
          <w:sz w:val="19"/>
          <w:szCs w:val="19"/>
        </w:rPr>
      </w:pPr>
      <w:r>
        <w:rPr>
          <w:sz w:val="19"/>
          <w:szCs w:val="19"/>
        </w:rPr>
      </w:r>
    </w:p>
    <w:p>
      <w:pPr>
        <w:pStyle w:val="Balk1"/>
        <w:numPr>
          <w:ilvl w:val="0"/>
          <w:numId w:val="2"/>
        </w:numPr>
        <w:tabs>
          <w:tab w:val="left" w:pos="860" w:leader="none"/>
          <w:tab w:val="left" w:pos="10277" w:leader="none"/>
        </w:tabs>
        <w:jc w:val="both"/>
        <w:rPr/>
      </w:pPr>
      <w:r>
        <w:rPr>
          <w:color w:val="FFFFFF"/>
          <w:spacing w:val="2"/>
          <w:w w:val="105"/>
          <w:highlight w:val="darkGreen"/>
        </w:rPr>
        <w:t>BİLDİRİM:</w:t>
      </w:r>
      <w:r>
        <w:rPr>
          <w:color w:val="FFFFFF"/>
          <w:spacing w:val="2"/>
          <w:highlight w:val="darkGreen"/>
        </w:rPr>
        <w:tab/>
      </w:r>
    </w:p>
    <w:p>
      <w:pPr>
        <w:pStyle w:val="MetinGvdesi"/>
        <w:spacing w:before="10" w:after="0"/>
        <w:jc w:val="both"/>
        <w:rPr>
          <w:b/>
          <w:b/>
          <w:sz w:val="26"/>
        </w:rPr>
      </w:pPr>
      <w:r>
        <w:rPr>
          <w:b/>
          <w:sz w:val="26"/>
        </w:rPr>
      </w:r>
    </w:p>
    <w:p>
      <w:pPr>
        <w:pStyle w:val="MetinGvdesi"/>
        <w:spacing w:before="10" w:after="0"/>
        <w:jc w:val="both"/>
        <w:rPr>
          <w:b/>
          <w:b/>
          <w:sz w:val="22"/>
          <w:szCs w:val="22"/>
        </w:rPr>
      </w:pPr>
      <w:r>
        <w:rPr>
          <w:b/>
          <w:sz w:val="22"/>
          <w:szCs w:val="22"/>
        </w:rPr>
      </w:r>
    </w:p>
    <w:p>
      <w:pPr>
        <w:pStyle w:val="ListeParagraf"/>
        <w:numPr>
          <w:ilvl w:val="1"/>
          <w:numId w:val="2"/>
        </w:numPr>
        <w:tabs>
          <w:tab w:val="left" w:pos="1067" w:leader="none"/>
        </w:tabs>
        <w:spacing w:lineRule="auto" w:line="288"/>
        <w:ind w:left="850" w:right="513" w:hanging="0"/>
        <w:jc w:val="both"/>
        <w:rPr>
          <w:w w:val="105"/>
        </w:rPr>
      </w:pPr>
      <w:r>
        <w:rPr>
          <w:w w:val="105"/>
        </w:rPr>
        <w:t>Turnuvada maç programları tüm müsabakalar bittikten sonra açılıp, geçerli mazareti olanlar karşı rakibiyle anlaşarak en kısa süre içinde belirlenen tarihte müsabakalarını yapacaktır. Her 2 kişinin 1’er kere müsabakayı erteleme hakkı (karşılıklı anlaşarak) vardır.</w:t>
      </w:r>
    </w:p>
    <w:p>
      <w:pPr>
        <w:pStyle w:val="ListeParagraf"/>
        <w:numPr>
          <w:ilvl w:val="1"/>
          <w:numId w:val="2"/>
        </w:numPr>
        <w:tabs>
          <w:tab w:val="left" w:pos="1067" w:leader="none"/>
        </w:tabs>
        <w:spacing w:lineRule="auto" w:line="288"/>
        <w:ind w:left="850" w:right="512" w:hanging="0"/>
        <w:jc w:val="both"/>
        <w:rPr/>
      </w:pPr>
      <w:r>
        <w:rPr>
          <w:w w:val="105"/>
        </w:rPr>
        <w:t>Turnuvaya katılan tüm sporcular bu yönergeyi ve buna dayalı hükümleri kabul etmiş</w:t>
      </w:r>
      <w:r>
        <w:rPr>
          <w:spacing w:val="-25"/>
          <w:w w:val="105"/>
        </w:rPr>
        <w:t xml:space="preserve"> </w:t>
      </w:r>
      <w:r>
        <w:rPr>
          <w:w w:val="105"/>
        </w:rPr>
        <w:t>sayılır.</w:t>
      </w:r>
    </w:p>
    <w:p>
      <w:pPr>
        <w:pStyle w:val="MetinGvdesi"/>
        <w:spacing w:before="2" w:after="0"/>
        <w:jc w:val="both"/>
        <w:rPr>
          <w:sz w:val="22"/>
          <w:szCs w:val="22"/>
        </w:rPr>
      </w:pPr>
      <w:r>
        <w:rPr>
          <w:sz w:val="22"/>
          <w:szCs w:val="22"/>
        </w:rPr>
      </w:r>
    </w:p>
    <w:p>
      <w:pPr>
        <w:pStyle w:val="MetinGvdesi"/>
        <w:spacing w:before="2" w:after="0"/>
        <w:jc w:val="both"/>
        <w:rPr>
          <w:sz w:val="22"/>
          <w:szCs w:val="22"/>
        </w:rPr>
      </w:pPr>
      <w:r>
        <w:rPr>
          <w:sz w:val="22"/>
          <w:szCs w:val="22"/>
        </w:rPr>
      </w:r>
    </w:p>
    <w:p>
      <w:pPr>
        <w:pStyle w:val="MetinGvdesi"/>
        <w:spacing w:before="2" w:after="0"/>
        <w:jc w:val="both"/>
        <w:rPr>
          <w:sz w:val="22"/>
          <w:szCs w:val="22"/>
        </w:rPr>
      </w:pPr>
      <w:r>
        <w:rPr>
          <w:sz w:val="22"/>
          <w:szCs w:val="22"/>
        </w:rPr>
      </w:r>
    </w:p>
    <w:p>
      <w:pPr>
        <w:pStyle w:val="MetinGvdesi"/>
        <w:spacing w:before="2" w:after="0"/>
        <w:jc w:val="both"/>
        <w:rPr>
          <w:sz w:val="22"/>
          <w:szCs w:val="22"/>
        </w:rPr>
      </w:pPr>
      <w:r>
        <w:rPr>
          <w:sz w:val="22"/>
          <w:szCs w:val="22"/>
        </w:rPr>
      </w:r>
    </w:p>
    <w:p>
      <w:pPr>
        <w:pStyle w:val="MetinGvdesi"/>
        <w:spacing w:before="2" w:after="0"/>
        <w:jc w:val="both"/>
        <w:rPr>
          <w:sz w:val="22"/>
          <w:szCs w:val="22"/>
        </w:rPr>
      </w:pPr>
      <w:r>
        <w:rPr>
          <w:sz w:val="22"/>
          <w:szCs w:val="22"/>
        </w:rPr>
      </w:r>
    </w:p>
    <w:p>
      <w:pPr>
        <w:pStyle w:val="MetinGvdesi"/>
        <w:spacing w:before="2" w:after="0"/>
        <w:jc w:val="both"/>
        <w:rPr>
          <w:sz w:val="22"/>
          <w:szCs w:val="22"/>
        </w:rPr>
      </w:pPr>
      <w:r>
        <w:rPr>
          <w:sz w:val="22"/>
          <w:szCs w:val="22"/>
        </w:rPr>
      </w:r>
    </w:p>
    <w:p>
      <w:pPr>
        <w:pStyle w:val="MetinGvdesi"/>
        <w:spacing w:before="2" w:after="0"/>
        <w:jc w:val="both"/>
        <w:rPr>
          <w:color w:val="FFFFFF"/>
          <w:spacing w:val="2"/>
          <w:w w:val="105"/>
          <w:sz w:val="22"/>
          <w:szCs w:val="22"/>
          <w:highlight w:val="darkGreen"/>
        </w:rPr>
      </w:pPr>
      <w:r>
        <w:rPr>
          <w:color w:val="FFFFFF"/>
          <w:spacing w:val="2"/>
          <w:w w:val="105"/>
          <w:sz w:val="22"/>
          <w:szCs w:val="22"/>
          <w:highlight w:val="darkGreen"/>
        </w:rPr>
      </w:r>
    </w:p>
    <w:p>
      <w:pPr>
        <w:pStyle w:val="Balk1"/>
        <w:numPr>
          <w:ilvl w:val="0"/>
          <w:numId w:val="2"/>
        </w:numPr>
        <w:tabs>
          <w:tab w:val="left" w:pos="860" w:leader="none"/>
          <w:tab w:val="left" w:pos="10277" w:leader="none"/>
        </w:tabs>
        <w:jc w:val="both"/>
        <w:rPr/>
      </w:pPr>
      <w:r>
        <w:rPr>
          <w:color w:val="FFFFFF"/>
          <w:spacing w:val="2"/>
          <w:w w:val="105"/>
          <w:highlight w:val="darkGreen"/>
        </w:rPr>
        <w:t>TURNUVADA GÖREVLİ KİŞİLER:</w:t>
      </w:r>
      <w:r>
        <w:rPr>
          <w:color w:val="FFFFFF"/>
          <w:spacing w:val="2"/>
          <w:highlight w:val="darkGreen"/>
        </w:rPr>
        <w:tab/>
      </w:r>
    </w:p>
    <w:p>
      <w:pPr>
        <w:pStyle w:val="MetinGvdesi"/>
        <w:spacing w:before="10" w:after="0"/>
        <w:jc w:val="both"/>
        <w:rPr>
          <w:b/>
          <w:b/>
          <w:sz w:val="32"/>
        </w:rPr>
      </w:pPr>
      <w:r>
        <w:rPr>
          <w:b/>
          <w:sz w:val="32"/>
        </w:rPr>
      </w:r>
    </w:p>
    <w:p>
      <w:pPr>
        <w:pStyle w:val="MetinGvdesi"/>
        <w:spacing w:before="11" w:after="0"/>
        <w:rPr/>
      </w:pPr>
      <w:r>
        <w:rPr>
          <w:sz w:val="20"/>
        </w:rPr>
        <w:t xml:space="preserve">        </w:t>
      </w:r>
      <w:r>
        <w:rPr>
          <w:sz w:val="22"/>
          <w:szCs w:val="22"/>
        </w:rPr>
        <w:t xml:space="preserve">       </w:t>
      </w:r>
      <w:r>
        <w:rPr>
          <w:sz w:val="22"/>
          <w:szCs w:val="22"/>
        </w:rPr>
        <w:t>Turnuva Direktörü :Erdem ARSLAN (Baş Hakem)</w:t>
      </w:r>
    </w:p>
    <w:p>
      <w:pPr>
        <w:pStyle w:val="MetinGvdesi"/>
        <w:spacing w:before="11" w:after="0"/>
        <w:rPr>
          <w:sz w:val="22"/>
          <w:szCs w:val="22"/>
        </w:rPr>
      </w:pPr>
      <w:r>
        <w:rPr>
          <w:sz w:val="22"/>
          <w:szCs w:val="22"/>
        </w:rPr>
      </w:r>
    </w:p>
    <w:p>
      <w:pPr>
        <w:pStyle w:val="MetinGvdesi"/>
        <w:spacing w:before="11" w:after="0"/>
        <w:rPr>
          <w:sz w:val="22"/>
          <w:szCs w:val="22"/>
        </w:rPr>
      </w:pPr>
      <w:r>
        <w:rPr>
          <w:sz w:val="22"/>
          <w:szCs w:val="22"/>
        </w:rPr>
        <w:t xml:space="preserve">               </w:t>
      </w:r>
      <w:r>
        <w:rPr>
          <w:sz w:val="22"/>
          <w:szCs w:val="22"/>
        </w:rPr>
        <w:t>Turnuva Destek Komitesi Üyeleri: Gaffar Okan BUDAK (Hakem), Ege KALKANDELEN (Hakem), Görkem SADAY (Hakem), Mahmut REYHANİ (Hakem), Umut MERCAN (Hakem), Adem REYHANİ(Hakem), Yusuf Kerim REYHANİYE (Hakem)</w:t>
      </w:r>
    </w:p>
    <w:p>
      <w:pPr>
        <w:pStyle w:val="MetinGvdesi"/>
        <w:rPr>
          <w:b/>
          <w:b/>
          <w:sz w:val="22"/>
          <w:szCs w:val="22"/>
        </w:rPr>
      </w:pPr>
      <w:r>
        <w:rPr>
          <w:b/>
          <w:sz w:val="22"/>
          <w:szCs w:val="22"/>
        </w:rPr>
      </w:r>
    </w:p>
    <w:p>
      <w:pPr>
        <w:pStyle w:val="MetinGvdesi"/>
        <w:rPr>
          <w:b/>
          <w:b/>
          <w:sz w:val="22"/>
          <w:szCs w:val="22"/>
        </w:rPr>
      </w:pPr>
      <w:r>
        <w:rPr>
          <w:b/>
          <w:sz w:val="22"/>
          <w:szCs w:val="22"/>
        </w:rPr>
      </w:r>
    </w:p>
    <w:p>
      <w:pPr>
        <w:pStyle w:val="Balk1"/>
        <w:numPr>
          <w:ilvl w:val="0"/>
          <w:numId w:val="1"/>
        </w:numPr>
        <w:tabs>
          <w:tab w:val="left" w:pos="860" w:leader="none"/>
          <w:tab w:val="left" w:pos="10277" w:leader="none"/>
        </w:tabs>
        <w:ind w:left="500" w:right="0" w:hanging="0"/>
        <w:jc w:val="both"/>
        <w:rPr/>
      </w:pPr>
      <w:r>
        <w:rPr>
          <w:spacing w:val="2"/>
          <w:w w:val="105"/>
          <w:highlight w:val="darkGreen"/>
        </w:rPr>
        <w:t>7.</w:t>
      </w:r>
      <w:r>
        <w:rPr>
          <w:color w:val="FFFFFF"/>
          <w:spacing w:val="2"/>
          <w:w w:val="105"/>
          <w:highlight w:val="darkGreen"/>
        </w:rPr>
        <w:t>PUAN TABLOSU:</w:t>
      </w:r>
      <w:r>
        <w:rPr>
          <w:color w:val="FFFFFF"/>
          <w:spacing w:val="2"/>
          <w:highlight w:val="darkGreen"/>
        </w:rPr>
        <w:tab/>
      </w:r>
    </w:p>
    <w:p>
      <w:pPr>
        <w:pStyle w:val="MetinGvdesi"/>
        <w:rPr>
          <w:b/>
          <w:b/>
          <w:sz w:val="20"/>
        </w:rPr>
      </w:pPr>
      <w:r>
        <w:rPr>
          <w:b/>
          <w:sz w:val="20"/>
        </w:rPr>
      </w:r>
    </w:p>
    <w:p>
      <w:pPr>
        <w:pStyle w:val="MetinGvdesi"/>
        <w:rPr>
          <w:b/>
          <w:b/>
          <w:sz w:val="20"/>
        </w:rPr>
      </w:pPr>
      <w:r>
        <w:rPr>
          <w:b/>
          <w:sz w:val="20"/>
        </w:rPr>
      </w:r>
    </w:p>
    <w:p>
      <w:pPr>
        <w:pStyle w:val="MetinGvdesi"/>
        <w:rPr>
          <w:b/>
          <w:b/>
          <w:sz w:val="20"/>
        </w:rPr>
      </w:pPr>
      <w:r>
        <w:rPr>
          <w:b/>
          <w:sz w:val="20"/>
        </w:rPr>
      </w:r>
      <w:r>
        <mc:AlternateContent>
          <mc:Choice Requires="wps">
            <w:drawing>
              <wp:anchor behindDoc="0" distT="0" distB="0" distL="89535" distR="89535" simplePos="0" locked="0" layoutInCell="1" allowOverlap="1" relativeHeight="2">
                <wp:simplePos x="0" y="0"/>
                <wp:positionH relativeFrom="margin">
                  <wp:align>center</wp:align>
                </wp:positionH>
                <wp:positionV relativeFrom="paragraph">
                  <wp:posOffset>-90805</wp:posOffset>
                </wp:positionV>
                <wp:extent cx="6333490" cy="1103630"/>
                <wp:effectExtent l="0" t="0" r="0" b="0"/>
                <wp:wrapSquare wrapText="bothSides"/>
                <wp:docPr id="1" name="Çerçeve1"/>
                <a:graphic xmlns:a="http://schemas.openxmlformats.org/drawingml/2006/main">
                  <a:graphicData uri="http://schemas.microsoft.com/office/word/2010/wordprocessingShape">
                    <wps:wsp>
                      <wps:cNvSpPr txBox="1"/>
                      <wps:spPr>
                        <a:xfrm>
                          <a:off x="0" y="0"/>
                          <a:ext cx="6333490" cy="1103630"/>
                        </a:xfrm>
                        <a:prstGeom prst="rect"/>
                        <a:solidFill>
                          <a:srgbClr val="FFFFFF">
                            <a:alpha val="0"/>
                          </a:srgbClr>
                        </a:solidFill>
                      </wps:spPr>
                      <wps:txbx>
                        <w:txbxContent>
                          <w:tbl>
                            <w:tblPr>
                              <w:tblW w:w="9974" w:type="dxa"/>
                              <w:jc w:val="lef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4982"/>
                              <w:gridCol w:w="4992"/>
                            </w:tblGrid>
                            <w:tr>
                              <w:trPr>
                                <w:trHeight w:val="253" w:hRule="atLeast"/>
                              </w:trPr>
                              <w:tc>
                                <w:tcPr>
                                  <w:tcW w:w="997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MetinGvdesi"/>
                                    <w:spacing w:before="2" w:after="0"/>
                                    <w:jc w:val="center"/>
                                    <w:rPr>
                                      <w:b/>
                                      <w:b/>
                                      <w:sz w:val="24"/>
                                      <w:szCs w:val="24"/>
                                    </w:rPr>
                                  </w:pPr>
                                  <w:r>
                                    <w:rPr>
                                      <w:b/>
                                      <w:sz w:val="24"/>
                                      <w:szCs w:val="24"/>
                                    </w:rPr>
                                    <w:t>SATRANÇ DEĞER TABLOSU</w:t>
                                  </w:r>
                                </w:p>
                              </w:tc>
                            </w:tr>
                            <w:tr>
                              <w:trPr>
                                <w:trHeight w:val="253" w:hRule="atLeast"/>
                              </w:trPr>
                              <w:tc>
                                <w:tcPr>
                                  <w:tcW w:w="498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MetinGvdesi"/>
                                    <w:spacing w:before="2" w:after="0"/>
                                    <w:rPr>
                                      <w:b/>
                                      <w:b/>
                                      <w:sz w:val="24"/>
                                      <w:szCs w:val="24"/>
                                    </w:rPr>
                                  </w:pPr>
                                  <w:r>
                                    <w:rPr>
                                      <w:b/>
                                      <w:sz w:val="24"/>
                                      <w:szCs w:val="24"/>
                                    </w:rPr>
                                    <w:t>Vezir</w:t>
                                  </w:r>
                                </w:p>
                              </w:tc>
                              <w:tc>
                                <w:tcPr>
                                  <w:tcW w:w="4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MetinGvdesi"/>
                                    <w:spacing w:before="2" w:after="0"/>
                                    <w:rPr>
                                      <w:b/>
                                      <w:b/>
                                      <w:sz w:val="24"/>
                                      <w:szCs w:val="24"/>
                                    </w:rPr>
                                  </w:pPr>
                                  <w:r>
                                    <w:rPr>
                                      <w:b/>
                                      <w:sz w:val="24"/>
                                      <w:szCs w:val="24"/>
                                    </w:rPr>
                                    <w:t>9 puan</w:t>
                                  </w:r>
                                </w:p>
                              </w:tc>
                            </w:tr>
                            <w:tr>
                              <w:trPr>
                                <w:trHeight w:val="270" w:hRule="atLeast"/>
                              </w:trPr>
                              <w:tc>
                                <w:tcPr>
                                  <w:tcW w:w="498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MetinGvdesi"/>
                                    <w:spacing w:before="2" w:after="0"/>
                                    <w:rPr>
                                      <w:b/>
                                      <w:b/>
                                      <w:sz w:val="24"/>
                                      <w:szCs w:val="24"/>
                                    </w:rPr>
                                  </w:pPr>
                                  <w:r>
                                    <w:rPr>
                                      <w:b/>
                                      <w:sz w:val="24"/>
                                      <w:szCs w:val="24"/>
                                    </w:rPr>
                                    <w:t xml:space="preserve">Kale </w:t>
                                  </w:r>
                                </w:p>
                              </w:tc>
                              <w:tc>
                                <w:tcPr>
                                  <w:tcW w:w="4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MetinGvdesi"/>
                                    <w:spacing w:before="2" w:after="0"/>
                                    <w:rPr>
                                      <w:b/>
                                      <w:b/>
                                      <w:sz w:val="24"/>
                                      <w:szCs w:val="24"/>
                                    </w:rPr>
                                  </w:pPr>
                                  <w:r>
                                    <w:rPr>
                                      <w:b/>
                                      <w:sz w:val="24"/>
                                      <w:szCs w:val="24"/>
                                    </w:rPr>
                                    <w:t>5 puan</w:t>
                                  </w:r>
                                </w:p>
                              </w:tc>
                            </w:tr>
                            <w:tr>
                              <w:trPr>
                                <w:trHeight w:val="253" w:hRule="atLeast"/>
                              </w:trPr>
                              <w:tc>
                                <w:tcPr>
                                  <w:tcW w:w="498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MetinGvdesi"/>
                                    <w:spacing w:before="2" w:after="0"/>
                                    <w:rPr>
                                      <w:b/>
                                      <w:b/>
                                      <w:sz w:val="24"/>
                                      <w:szCs w:val="24"/>
                                    </w:rPr>
                                  </w:pPr>
                                  <w:r>
                                    <w:rPr>
                                      <w:b/>
                                      <w:sz w:val="24"/>
                                      <w:szCs w:val="24"/>
                                    </w:rPr>
                                    <w:t>Fil (Attan Değerli)</w:t>
                                  </w:r>
                                </w:p>
                              </w:tc>
                              <w:tc>
                                <w:tcPr>
                                  <w:tcW w:w="4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MetinGvdesi"/>
                                    <w:spacing w:before="2" w:after="0"/>
                                    <w:rPr>
                                      <w:b/>
                                      <w:b/>
                                      <w:sz w:val="24"/>
                                      <w:szCs w:val="24"/>
                                    </w:rPr>
                                  </w:pPr>
                                  <w:r>
                                    <w:rPr>
                                      <w:b/>
                                      <w:sz w:val="24"/>
                                      <w:szCs w:val="24"/>
                                    </w:rPr>
                                    <w:t>3 puan</w:t>
                                  </w:r>
                                </w:p>
                              </w:tc>
                            </w:tr>
                            <w:tr>
                              <w:trPr>
                                <w:trHeight w:val="270" w:hRule="atLeast"/>
                              </w:trPr>
                              <w:tc>
                                <w:tcPr>
                                  <w:tcW w:w="498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MetinGvdesi"/>
                                    <w:spacing w:before="2" w:after="0"/>
                                    <w:rPr>
                                      <w:b/>
                                      <w:b/>
                                      <w:sz w:val="24"/>
                                      <w:szCs w:val="24"/>
                                    </w:rPr>
                                  </w:pPr>
                                  <w:r>
                                    <w:rPr>
                                      <w:b/>
                                      <w:sz w:val="24"/>
                                      <w:szCs w:val="24"/>
                                    </w:rPr>
                                    <w:t>At  (Filden Değersiz)</w:t>
                                  </w:r>
                                </w:p>
                              </w:tc>
                              <w:tc>
                                <w:tcPr>
                                  <w:tcW w:w="4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MetinGvdesi"/>
                                    <w:spacing w:before="2" w:after="0"/>
                                    <w:rPr>
                                      <w:b/>
                                      <w:b/>
                                      <w:sz w:val="24"/>
                                      <w:szCs w:val="24"/>
                                    </w:rPr>
                                  </w:pPr>
                                  <w:r>
                                    <w:rPr>
                                      <w:b/>
                                      <w:sz w:val="24"/>
                                      <w:szCs w:val="24"/>
                                    </w:rPr>
                                    <w:t>3 puan</w:t>
                                  </w:r>
                                </w:p>
                              </w:tc>
                            </w:tr>
                            <w:tr>
                              <w:trPr>
                                <w:trHeight w:val="253" w:hRule="atLeast"/>
                              </w:trPr>
                              <w:tc>
                                <w:tcPr>
                                  <w:tcW w:w="498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MetinGvdesi"/>
                                    <w:spacing w:before="2" w:after="0"/>
                                    <w:rPr>
                                      <w:b/>
                                      <w:b/>
                                      <w:sz w:val="24"/>
                                      <w:szCs w:val="24"/>
                                    </w:rPr>
                                  </w:pPr>
                                  <w:r>
                                    <w:rPr>
                                      <w:b/>
                                      <w:sz w:val="24"/>
                                      <w:szCs w:val="24"/>
                                    </w:rPr>
                                    <w:t>Piyon</w:t>
                                  </w:r>
                                </w:p>
                              </w:tc>
                              <w:tc>
                                <w:tcPr>
                                  <w:tcW w:w="4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MetinGvdesi"/>
                                    <w:spacing w:before="2" w:after="0"/>
                                    <w:rPr>
                                      <w:b/>
                                      <w:b/>
                                      <w:sz w:val="24"/>
                                      <w:szCs w:val="24"/>
                                    </w:rPr>
                                  </w:pPr>
                                  <w:r>
                                    <w:rPr>
                                      <w:b/>
                                      <w:sz w:val="24"/>
                                      <w:szCs w:val="24"/>
                                    </w:rPr>
                                    <w:t>1 puan</w:t>
                                  </w:r>
                                </w:p>
                              </w:tc>
                            </w:tr>
                          </w:tbl>
                        </w:txbxContent>
                      </wps:txbx>
                      <wps:bodyPr anchor="t">
                        <a:noAutofit/>
                      </wps:bodyPr>
                    </wps:wsp>
                  </a:graphicData>
                </a:graphic>
              </wp:anchor>
            </w:drawing>
          </mc:Choice>
          <mc:Fallback>
            <w:pict>
              <v:rect fillcolor="#FFFFFF" style="position:absolute;rotation:0;width:498.7pt;height:86.9pt;mso-wrap-distance-left:7.05pt;mso-wrap-distance-right:7.05pt;margin-top:-7.15pt;mso-position-vertical-relative:text;margin-left:-8.4pt;mso-position-horizontal:center;mso-position-horizontal-relative:margin">
                <v:fill opacity="0f"/>
                <v:textbox>
                  <w:txbxContent>
                    <w:tbl>
                      <w:tblPr>
                        <w:tblW w:w="9974" w:type="dxa"/>
                        <w:jc w:val="lef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4982"/>
                        <w:gridCol w:w="4992"/>
                      </w:tblGrid>
                      <w:tr>
                        <w:trPr>
                          <w:trHeight w:val="253" w:hRule="atLeast"/>
                        </w:trPr>
                        <w:tc>
                          <w:tcPr>
                            <w:tcW w:w="997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MetinGvdesi"/>
                              <w:spacing w:before="2" w:after="0"/>
                              <w:jc w:val="center"/>
                              <w:rPr>
                                <w:b/>
                                <w:b/>
                                <w:sz w:val="24"/>
                                <w:szCs w:val="24"/>
                              </w:rPr>
                            </w:pPr>
                            <w:r>
                              <w:rPr>
                                <w:b/>
                                <w:sz w:val="24"/>
                                <w:szCs w:val="24"/>
                              </w:rPr>
                              <w:t>SATRANÇ DEĞER TABLOSU</w:t>
                            </w:r>
                          </w:p>
                        </w:tc>
                      </w:tr>
                      <w:tr>
                        <w:trPr>
                          <w:trHeight w:val="253" w:hRule="atLeast"/>
                        </w:trPr>
                        <w:tc>
                          <w:tcPr>
                            <w:tcW w:w="498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MetinGvdesi"/>
                              <w:spacing w:before="2" w:after="0"/>
                              <w:rPr>
                                <w:b/>
                                <w:b/>
                                <w:sz w:val="24"/>
                                <w:szCs w:val="24"/>
                              </w:rPr>
                            </w:pPr>
                            <w:r>
                              <w:rPr>
                                <w:b/>
                                <w:sz w:val="24"/>
                                <w:szCs w:val="24"/>
                              </w:rPr>
                              <w:t>Vezir</w:t>
                            </w:r>
                          </w:p>
                        </w:tc>
                        <w:tc>
                          <w:tcPr>
                            <w:tcW w:w="4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MetinGvdesi"/>
                              <w:spacing w:before="2" w:after="0"/>
                              <w:rPr>
                                <w:b/>
                                <w:b/>
                                <w:sz w:val="24"/>
                                <w:szCs w:val="24"/>
                              </w:rPr>
                            </w:pPr>
                            <w:r>
                              <w:rPr>
                                <w:b/>
                                <w:sz w:val="24"/>
                                <w:szCs w:val="24"/>
                              </w:rPr>
                              <w:t>9 puan</w:t>
                            </w:r>
                          </w:p>
                        </w:tc>
                      </w:tr>
                      <w:tr>
                        <w:trPr>
                          <w:trHeight w:val="270" w:hRule="atLeast"/>
                        </w:trPr>
                        <w:tc>
                          <w:tcPr>
                            <w:tcW w:w="498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MetinGvdesi"/>
                              <w:spacing w:before="2" w:after="0"/>
                              <w:rPr>
                                <w:b/>
                                <w:b/>
                                <w:sz w:val="24"/>
                                <w:szCs w:val="24"/>
                              </w:rPr>
                            </w:pPr>
                            <w:r>
                              <w:rPr>
                                <w:b/>
                                <w:sz w:val="24"/>
                                <w:szCs w:val="24"/>
                              </w:rPr>
                              <w:t xml:space="preserve">Kale </w:t>
                            </w:r>
                          </w:p>
                        </w:tc>
                        <w:tc>
                          <w:tcPr>
                            <w:tcW w:w="4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MetinGvdesi"/>
                              <w:spacing w:before="2" w:after="0"/>
                              <w:rPr>
                                <w:b/>
                                <w:b/>
                                <w:sz w:val="24"/>
                                <w:szCs w:val="24"/>
                              </w:rPr>
                            </w:pPr>
                            <w:r>
                              <w:rPr>
                                <w:b/>
                                <w:sz w:val="24"/>
                                <w:szCs w:val="24"/>
                              </w:rPr>
                              <w:t>5 puan</w:t>
                            </w:r>
                          </w:p>
                        </w:tc>
                      </w:tr>
                      <w:tr>
                        <w:trPr>
                          <w:trHeight w:val="253" w:hRule="atLeast"/>
                        </w:trPr>
                        <w:tc>
                          <w:tcPr>
                            <w:tcW w:w="498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MetinGvdesi"/>
                              <w:spacing w:before="2" w:after="0"/>
                              <w:rPr>
                                <w:b/>
                                <w:b/>
                                <w:sz w:val="24"/>
                                <w:szCs w:val="24"/>
                              </w:rPr>
                            </w:pPr>
                            <w:r>
                              <w:rPr>
                                <w:b/>
                                <w:sz w:val="24"/>
                                <w:szCs w:val="24"/>
                              </w:rPr>
                              <w:t>Fil (Attan Değerli)</w:t>
                            </w:r>
                          </w:p>
                        </w:tc>
                        <w:tc>
                          <w:tcPr>
                            <w:tcW w:w="4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MetinGvdesi"/>
                              <w:spacing w:before="2" w:after="0"/>
                              <w:rPr>
                                <w:b/>
                                <w:b/>
                                <w:sz w:val="24"/>
                                <w:szCs w:val="24"/>
                              </w:rPr>
                            </w:pPr>
                            <w:r>
                              <w:rPr>
                                <w:b/>
                                <w:sz w:val="24"/>
                                <w:szCs w:val="24"/>
                              </w:rPr>
                              <w:t>3 puan</w:t>
                            </w:r>
                          </w:p>
                        </w:tc>
                      </w:tr>
                      <w:tr>
                        <w:trPr>
                          <w:trHeight w:val="270" w:hRule="atLeast"/>
                        </w:trPr>
                        <w:tc>
                          <w:tcPr>
                            <w:tcW w:w="498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MetinGvdesi"/>
                              <w:spacing w:before="2" w:after="0"/>
                              <w:rPr>
                                <w:b/>
                                <w:b/>
                                <w:sz w:val="24"/>
                                <w:szCs w:val="24"/>
                              </w:rPr>
                            </w:pPr>
                            <w:r>
                              <w:rPr>
                                <w:b/>
                                <w:sz w:val="24"/>
                                <w:szCs w:val="24"/>
                              </w:rPr>
                              <w:t>At  (Filden Değersiz)</w:t>
                            </w:r>
                          </w:p>
                        </w:tc>
                        <w:tc>
                          <w:tcPr>
                            <w:tcW w:w="4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MetinGvdesi"/>
                              <w:spacing w:before="2" w:after="0"/>
                              <w:rPr>
                                <w:b/>
                                <w:b/>
                                <w:sz w:val="24"/>
                                <w:szCs w:val="24"/>
                              </w:rPr>
                            </w:pPr>
                            <w:r>
                              <w:rPr>
                                <w:b/>
                                <w:sz w:val="24"/>
                                <w:szCs w:val="24"/>
                              </w:rPr>
                              <w:t>3 puan</w:t>
                            </w:r>
                          </w:p>
                        </w:tc>
                      </w:tr>
                      <w:tr>
                        <w:trPr>
                          <w:trHeight w:val="253" w:hRule="atLeast"/>
                        </w:trPr>
                        <w:tc>
                          <w:tcPr>
                            <w:tcW w:w="498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MetinGvdesi"/>
                              <w:spacing w:before="2" w:after="0"/>
                              <w:rPr>
                                <w:b/>
                                <w:b/>
                                <w:sz w:val="24"/>
                                <w:szCs w:val="24"/>
                              </w:rPr>
                            </w:pPr>
                            <w:r>
                              <w:rPr>
                                <w:b/>
                                <w:sz w:val="24"/>
                                <w:szCs w:val="24"/>
                              </w:rPr>
                              <w:t>Piyon</w:t>
                            </w:r>
                          </w:p>
                        </w:tc>
                        <w:tc>
                          <w:tcPr>
                            <w:tcW w:w="4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MetinGvdesi"/>
                              <w:spacing w:before="2" w:after="0"/>
                              <w:rPr>
                                <w:b/>
                                <w:b/>
                                <w:sz w:val="24"/>
                                <w:szCs w:val="24"/>
                              </w:rPr>
                            </w:pPr>
                            <w:r>
                              <w:rPr>
                                <w:b/>
                                <w:sz w:val="24"/>
                                <w:szCs w:val="24"/>
                              </w:rPr>
                              <w:t>1 puan</w:t>
                            </w:r>
                          </w:p>
                        </w:tc>
                      </w:tr>
                    </w:tbl>
                  </w:txbxContent>
                </v:textbox>
                <w10:wrap type="square"/>
              </v:rect>
            </w:pict>
          </mc:Fallback>
        </mc:AlternateContent>
      </w:r>
    </w:p>
    <w:p>
      <w:pPr>
        <w:pStyle w:val="MetinGvdesi"/>
        <w:spacing w:before="2" w:after="0"/>
        <w:rPr>
          <w:b/>
          <w:b/>
          <w:sz w:val="18"/>
        </w:rPr>
      </w:pPr>
      <w:r>
        <w:rPr>
          <w:b/>
          <w:sz w:val="18"/>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Verdana">
    <w:charset w:val="01"/>
    <w:family w:val="swiss"/>
    <w:pitch w:val="variable"/>
  </w:font>
  <w:font w:name="Liberation Sans">
    <w:altName w:val="Arial"/>
    <w:charset w:val="01"/>
    <w:family w:val="swiss"/>
    <w:pitch w:val="variable"/>
  </w:font>
  <w:font w:name="Times New Roman">
    <w:charset w:val="01"/>
    <w:family w:val="roman"/>
    <w:pitch w:val="variable"/>
  </w:font>
  <w:font w:name="Calibri">
    <w:charset w:val="01"/>
    <w:family w:val="swiss"/>
    <w:pitch w:val="variable"/>
  </w:font>
  <w:font w:name="Arial Narrow">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Balk1"/>
      <w:numFmt w:val="none"/>
      <w:suff w:val="nothing"/>
      <w:lvlText w:val=""/>
      <w:lvlJc w:val="left"/>
      <w:pPr>
        <w:tabs>
          <w:tab w:val="num" w:pos="432"/>
        </w:tabs>
        <w:ind w:left="432" w:hanging="432"/>
      </w:pPr>
    </w:lvl>
    <w:lvl w:ilvl="1">
      <w:start w:val="1"/>
      <w:pStyle w:val="Balk2"/>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decimal"/>
      <w:lvlText w:val="%1."/>
      <w:lvlJc w:val="left"/>
      <w:pPr>
        <w:ind w:left="860" w:hanging="360"/>
      </w:pPr>
      <w:rPr>
        <w:spacing w:val="0"/>
        <w:highlight w:val="darkYellow"/>
        <w:w w:val="102"/>
      </w:rPr>
    </w:lvl>
    <w:lvl w:ilvl="1">
      <w:start w:val="1"/>
      <w:numFmt w:val="decimal"/>
      <w:lvlText w:val="%1.%2."/>
      <w:lvlJc w:val="left"/>
      <w:pPr>
        <w:tabs>
          <w:tab w:val="num" w:pos="720"/>
        </w:tabs>
        <w:ind w:left="850" w:hanging="567"/>
      </w:pPr>
      <w:rPr>
        <w:sz w:val="19"/>
        <w:spacing w:val="0"/>
        <w:b/>
        <w:szCs w:val="19"/>
        <w:bCs/>
        <w:w w:val="103"/>
        <w:rFonts w:ascii="Verdana" w:hAnsi="Verdana" w:eastAsia="Verdana" w:cs="Verdana"/>
      </w:rPr>
    </w:lvl>
    <w:lvl w:ilvl="2">
      <w:start w:val="1"/>
      <w:numFmt w:val="decimal"/>
      <w:lvlText w:val="%1.%2.%3."/>
      <w:lvlJc w:val="left"/>
      <w:pPr>
        <w:tabs>
          <w:tab w:val="num" w:pos="720"/>
        </w:tabs>
        <w:ind w:left="500" w:hanging="850"/>
      </w:pPr>
      <w:rPr>
        <w:sz w:val="19"/>
        <w:spacing w:val="0"/>
        <w:b/>
        <w:szCs w:val="19"/>
        <w:bCs/>
        <w:w w:val="103"/>
        <w:rFonts w:ascii="Verdana" w:hAnsi="Verdana" w:eastAsia="Verdana" w:cs="Verdana"/>
      </w:rPr>
    </w:lvl>
    <w:lvl w:ilvl="3">
      <w:start w:val="1"/>
      <w:numFmt w:val="bullet"/>
      <w:lvlText w:val="•"/>
      <w:lvlJc w:val="left"/>
      <w:pPr>
        <w:ind w:left="2260" w:hanging="850"/>
      </w:pPr>
      <w:rPr>
        <w:rFonts w:ascii="Liberation Serif" w:hAnsi="Liberation Serif" w:cs="Liberation Serif" w:hint="default"/>
      </w:rPr>
    </w:lvl>
    <w:lvl w:ilvl="4">
      <w:start w:val="1"/>
      <w:numFmt w:val="bullet"/>
      <w:lvlText w:val="•"/>
      <w:lvlJc w:val="left"/>
      <w:pPr>
        <w:ind w:left="3474" w:hanging="850"/>
      </w:pPr>
      <w:rPr>
        <w:rFonts w:ascii="Liberation Serif" w:hAnsi="Liberation Serif" w:cs="Liberation Serif" w:hint="default"/>
      </w:rPr>
    </w:lvl>
    <w:lvl w:ilvl="5">
      <w:start w:val="1"/>
      <w:numFmt w:val="bullet"/>
      <w:lvlText w:val="•"/>
      <w:lvlJc w:val="left"/>
      <w:pPr>
        <w:ind w:left="4688" w:hanging="850"/>
      </w:pPr>
      <w:rPr>
        <w:rFonts w:ascii="Liberation Serif" w:hAnsi="Liberation Serif" w:cs="Liberation Serif" w:hint="default"/>
      </w:rPr>
    </w:lvl>
    <w:lvl w:ilvl="6">
      <w:start w:val="1"/>
      <w:numFmt w:val="bullet"/>
      <w:lvlText w:val="•"/>
      <w:lvlJc w:val="left"/>
      <w:pPr>
        <w:ind w:left="5902" w:hanging="850"/>
      </w:pPr>
      <w:rPr>
        <w:rFonts w:ascii="Liberation Serif" w:hAnsi="Liberation Serif" w:cs="Liberation Serif" w:hint="default"/>
      </w:rPr>
    </w:lvl>
    <w:lvl w:ilvl="7">
      <w:start w:val="1"/>
      <w:numFmt w:val="bullet"/>
      <w:lvlText w:val="•"/>
      <w:lvlJc w:val="left"/>
      <w:pPr>
        <w:ind w:left="7117" w:hanging="850"/>
      </w:pPr>
      <w:rPr>
        <w:rFonts w:ascii="Liberation Serif" w:hAnsi="Liberation Serif" w:cs="Liberation Serif" w:hint="default"/>
      </w:rPr>
    </w:lvl>
    <w:lvl w:ilvl="8">
      <w:start w:val="1"/>
      <w:numFmt w:val="bullet"/>
      <w:lvlText w:val="•"/>
      <w:lvlJc w:val="left"/>
      <w:pPr>
        <w:ind w:left="8331" w:hanging="850"/>
      </w:pPr>
      <w:rPr>
        <w:rFonts w:ascii="Liberation Serif" w:hAnsi="Liberation Serif" w:cs="Liberation Serif" w:hint="default"/>
      </w:rPr>
    </w:lvl>
  </w:abstractNum>
  <w:num w:numId="1">
    <w:abstractNumId w:val="1"/>
  </w:num>
  <w:num w:numId="2">
    <w:abstractNumId w:val="2"/>
  </w:num>
</w:numbering>
</file>

<file path=word/settings.xml><?xml version="1.0" encoding="utf-8"?>
<w:settings xmlns:w="http://schemas.openxmlformats.org/wordprocessingml/2006/main">
  <w:zoom w:percent="11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Micro Hei" w:cs="Lohit Devanagari"/>
        <w:sz w:val="24"/>
        <w:szCs w:val="24"/>
        <w:lang w:val="tr-TR"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WenQuanYi Micro Hei" w:cs="Lohit Devanagari"/>
      <w:color w:val="auto"/>
      <w:sz w:val="24"/>
      <w:szCs w:val="24"/>
      <w:lang w:val="tr-TR" w:eastAsia="zh-CN" w:bidi="hi-IN"/>
    </w:rPr>
  </w:style>
  <w:style w:type="paragraph" w:styleId="Balk1">
    <w:name w:val="Heading 1"/>
    <w:basedOn w:val="Normal"/>
    <w:next w:val="MetinGvdesi"/>
    <w:qFormat/>
    <w:pPr>
      <w:numPr>
        <w:ilvl w:val="0"/>
        <w:numId w:val="1"/>
      </w:numPr>
      <w:spacing w:before="68" w:after="0"/>
      <w:ind w:left="860" w:right="0" w:hanging="360"/>
      <w:outlineLvl w:val="0"/>
      <w:outlineLvl w:val="0"/>
    </w:pPr>
    <w:rPr>
      <w:b/>
      <w:bCs/>
      <w:sz w:val="21"/>
      <w:szCs w:val="21"/>
    </w:rPr>
  </w:style>
  <w:style w:type="paragraph" w:styleId="Balk2">
    <w:name w:val="Heading 2"/>
    <w:basedOn w:val="Normal"/>
    <w:next w:val="MetinGvdesi"/>
    <w:qFormat/>
    <w:pPr>
      <w:numPr>
        <w:ilvl w:val="1"/>
        <w:numId w:val="1"/>
      </w:numPr>
      <w:ind w:left="1208" w:right="0" w:hanging="708"/>
      <w:outlineLvl w:val="1"/>
      <w:outlineLvl w:val="1"/>
    </w:pPr>
    <w:rPr>
      <w:b/>
      <w:bCs/>
      <w:sz w:val="19"/>
      <w:szCs w:val="19"/>
    </w:rPr>
  </w:style>
  <w:style w:type="character" w:styleId="WW8Num2z0">
    <w:name w:val="WW8Num2z0"/>
    <w:qFormat/>
    <w:rPr>
      <w:spacing w:val="0"/>
      <w:w w:val="102"/>
      <w:highlight w:val="darkYellow"/>
    </w:rPr>
  </w:style>
  <w:style w:type="character" w:styleId="WW8Num2z1">
    <w:name w:val="WW8Num2z1"/>
    <w:qFormat/>
    <w:rPr>
      <w:rFonts w:ascii="Verdana" w:hAnsi="Verdana" w:eastAsia="Verdana" w:cs="Verdana"/>
      <w:b/>
      <w:bCs/>
      <w:spacing w:val="0"/>
      <w:w w:val="103"/>
      <w:sz w:val="19"/>
      <w:szCs w:val="19"/>
    </w:rPr>
  </w:style>
  <w:style w:type="character" w:styleId="WW8Num2z3">
    <w:name w:val="WW8Num2z3"/>
    <w:qFormat/>
    <w:rPr/>
  </w:style>
  <w:style w:type="paragraph" w:styleId="Balk">
    <w:name w:val="Başlık"/>
    <w:basedOn w:val="Normal"/>
    <w:next w:val="MetinGvdesi"/>
    <w:qFormat/>
    <w:pPr>
      <w:keepNext/>
      <w:spacing w:before="240" w:after="120"/>
    </w:pPr>
    <w:rPr>
      <w:rFonts w:ascii="Liberation Sans" w:hAnsi="Liberation Sans" w:eastAsia="WenQuanYi Micro Hei" w:cs="Lohit Devanagari"/>
      <w:sz w:val="28"/>
      <w:szCs w:val="28"/>
    </w:rPr>
  </w:style>
  <w:style w:type="paragraph" w:styleId="MetinGvdesi">
    <w:name w:val="Body Text"/>
    <w:basedOn w:val="Normal"/>
    <w:pPr>
      <w:spacing w:lineRule="auto" w:line="288" w:before="0" w:after="140"/>
    </w:pPr>
    <w:rPr/>
  </w:style>
  <w:style w:type="paragraph" w:styleId="Liste">
    <w:name w:val="List"/>
    <w:basedOn w:val="MetinGvdesi"/>
    <w:pPr/>
    <w:rPr>
      <w:rFonts w:cs="Lohit Devanagari"/>
    </w:rPr>
  </w:style>
  <w:style w:type="paragraph" w:styleId="ResimYazs">
    <w:name w:val="Caption"/>
    <w:basedOn w:val="Normal"/>
    <w:qFormat/>
    <w:pPr>
      <w:suppressLineNumbers/>
      <w:spacing w:before="120" w:after="120"/>
    </w:pPr>
    <w:rPr>
      <w:rFonts w:cs="Lohit Devanagari"/>
      <w:i/>
      <w:iCs/>
      <w:sz w:val="24"/>
      <w:szCs w:val="24"/>
    </w:rPr>
  </w:style>
  <w:style w:type="paragraph" w:styleId="Dizin">
    <w:name w:val="Dizin"/>
    <w:basedOn w:val="Normal"/>
    <w:qFormat/>
    <w:pPr>
      <w:suppressLineNumbers/>
    </w:pPr>
    <w:rPr>
      <w:rFonts w:cs="Lohit Devanagari"/>
    </w:rPr>
  </w:style>
  <w:style w:type="paragraph" w:styleId="TableParagraph">
    <w:name w:val="Table Paragraph"/>
    <w:basedOn w:val="Normal"/>
    <w:qFormat/>
    <w:pPr>
      <w:spacing w:before="5" w:after="0"/>
      <w:ind w:left="62" w:right="0" w:hanging="0"/>
    </w:pPr>
    <w:rPr/>
  </w:style>
  <w:style w:type="paragraph" w:styleId="ListeParagraf">
    <w:name w:val="Liste Paragraf"/>
    <w:basedOn w:val="Normal"/>
    <w:qFormat/>
    <w:pPr>
      <w:ind w:left="500" w:right="0" w:hanging="0"/>
    </w:pPr>
    <w:rPr/>
  </w:style>
  <w:style w:type="paragraph" w:styleId="Tabloerii">
    <w:name w:val="Tablo İçeriği"/>
    <w:basedOn w:val="Normal"/>
    <w:qFormat/>
    <w:pPr>
      <w:suppressLineNumbers/>
    </w:pPr>
    <w:rPr/>
  </w:style>
  <w:style w:type="paragraph" w:styleId="Ereveerii">
    <w:name w:val="Çerçeve İçeriği"/>
    <w:basedOn w:val="Normal"/>
    <w:qFormat/>
    <w:pPr/>
    <w:rPr/>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LibreOffice/5.1.6.2$Linux_X86_64 LibreOffice_project/10m0$Build-2</Application>
  <Pages>4</Pages>
  <Words>743</Words>
  <Characters>4668</Characters>
  <CharactersWithSpaces>5385</CharactersWithSpaces>
  <Paragraphs>67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2018-03-16T09:16:33Z</dcterms:created>
  <dc:creator/>
  <dc:description/>
  <dc:language>tr-TR</dc:language>
  <cp:lastModifiedBy/>
  <dcterms:modified xsi:type="dcterms:W3CDTF">2018-03-16T09:28:30Z</dcterms:modified>
  <cp:revision>1</cp:revision>
  <dc:subject/>
  <dc:title/>
</cp:coreProperties>
</file>